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505E7B">
      <w:pPr>
        <w:ind w:left="2523" w:leftChars="513" w:hanging="1446" w:hangingChars="400"/>
        <w:rPr>
          <w:rFonts w:hint="eastAsia" w:asciiTheme="minorEastAsia" w:hAnsiTheme="minorEastAsia" w:eastAsiaTheme="minorEastAsia"/>
          <w:b/>
          <w:color w:val="auto"/>
          <w:sz w:val="36"/>
          <w:highlight w:val="none"/>
          <w:u w:val="none"/>
          <w:lang w:eastAsia="zh-CN"/>
        </w:rPr>
      </w:pPr>
      <w:r>
        <w:rPr>
          <w:rFonts w:hint="eastAsia" w:asciiTheme="minorEastAsia" w:hAnsiTheme="minorEastAsia" w:eastAsiaTheme="minorEastAsia"/>
          <w:b/>
          <w:color w:val="auto"/>
          <w:sz w:val="36"/>
          <w:highlight w:val="none"/>
          <w:u w:val="none"/>
          <w:lang w:eastAsia="zh-CN"/>
        </w:rPr>
        <w:t>萧县人民医院内镜用送水装置采购项目</w:t>
      </w:r>
    </w:p>
    <w:p w14:paraId="2E4AA772">
      <w:pPr>
        <w:tabs>
          <w:tab w:val="left" w:pos="2410"/>
        </w:tabs>
        <w:autoSpaceDE w:val="0"/>
        <w:autoSpaceDN w:val="0"/>
        <w:adjustRightInd w:val="0"/>
        <w:snapToGrid w:val="0"/>
        <w:spacing w:line="360" w:lineRule="auto"/>
        <w:ind w:firstLine="723" w:firstLineChars="200"/>
        <w:rPr>
          <w:rFonts w:hint="eastAsia" w:asciiTheme="minorEastAsia" w:hAnsiTheme="minorEastAsia" w:eastAsiaTheme="minorEastAsia"/>
          <w:b w:val="0"/>
          <w:bCs/>
          <w:color w:val="auto"/>
          <w:spacing w:val="20"/>
          <w:kern w:val="0"/>
          <w:sz w:val="32"/>
          <w:szCs w:val="32"/>
          <w:highlight w:val="none"/>
          <w:u w:val="single"/>
          <w:lang w:eastAsia="zh-CN"/>
        </w:rPr>
      </w:pPr>
      <w:r>
        <w:rPr>
          <w:rFonts w:hint="eastAsia" w:asciiTheme="minorEastAsia" w:hAnsiTheme="minorEastAsia"/>
          <w:b/>
          <w:color w:val="auto"/>
          <w:sz w:val="36"/>
          <w:highlight w:val="none"/>
          <w:u w:val="none"/>
          <w:lang w:val="en-US" w:eastAsia="zh-CN"/>
        </w:rPr>
        <w:t xml:space="preserve">     </w:t>
      </w:r>
      <w:r>
        <w:rPr>
          <w:rFonts w:hint="eastAsia" w:asciiTheme="minorEastAsia" w:hAnsiTheme="minorEastAsia"/>
          <w:b w:val="0"/>
          <w:bCs/>
          <w:color w:val="auto"/>
          <w:sz w:val="36"/>
          <w:highlight w:val="none"/>
          <w:u w:val="none"/>
          <w:lang w:val="en-US" w:eastAsia="zh-CN"/>
        </w:rPr>
        <w:t xml:space="preserve"> </w:t>
      </w:r>
    </w:p>
    <w:p w14:paraId="355E5D6A">
      <w:pPr>
        <w:pStyle w:val="7"/>
        <w:ind w:firstLine="3360" w:firstLineChars="400"/>
        <w:jc w:val="both"/>
        <w:rPr>
          <w:rFonts w:hint="eastAsia"/>
          <w:sz w:val="84"/>
          <w:szCs w:val="84"/>
          <w:u w:val="none"/>
          <w:lang w:val="en-US" w:eastAsia="zh-CN"/>
        </w:rPr>
      </w:pPr>
    </w:p>
    <w:p w14:paraId="5023FCC0">
      <w:pPr>
        <w:pStyle w:val="7"/>
        <w:ind w:firstLine="3373" w:firstLineChars="400"/>
        <w:jc w:val="both"/>
        <w:rPr>
          <w:rFonts w:hint="eastAsia"/>
          <w:b/>
          <w:bCs/>
          <w:sz w:val="84"/>
          <w:szCs w:val="84"/>
          <w:u w:val="none"/>
          <w:lang w:val="en-US" w:eastAsia="zh-CN"/>
        </w:rPr>
      </w:pPr>
      <w:r>
        <w:rPr>
          <w:rFonts w:hint="eastAsia"/>
          <w:b/>
          <w:bCs/>
          <w:sz w:val="84"/>
          <w:szCs w:val="84"/>
          <w:u w:val="none"/>
          <w:lang w:val="en-US" w:eastAsia="zh-CN"/>
        </w:rPr>
        <w:t>采</w:t>
      </w:r>
    </w:p>
    <w:p w14:paraId="65E72485">
      <w:pPr>
        <w:pStyle w:val="7"/>
        <w:ind w:firstLine="3373" w:firstLineChars="400"/>
        <w:jc w:val="both"/>
        <w:rPr>
          <w:rFonts w:hint="eastAsia"/>
          <w:b/>
          <w:bCs/>
          <w:sz w:val="84"/>
          <w:szCs w:val="84"/>
          <w:u w:val="none"/>
          <w:lang w:val="en-US" w:eastAsia="zh-CN"/>
        </w:rPr>
      </w:pPr>
      <w:r>
        <w:rPr>
          <w:rFonts w:hint="eastAsia"/>
          <w:b/>
          <w:bCs/>
          <w:sz w:val="84"/>
          <w:szCs w:val="84"/>
          <w:u w:val="none"/>
          <w:lang w:val="en-US" w:eastAsia="zh-CN"/>
        </w:rPr>
        <w:t>购</w:t>
      </w:r>
    </w:p>
    <w:p w14:paraId="5135D96F">
      <w:pPr>
        <w:pStyle w:val="7"/>
        <w:ind w:firstLine="3373" w:firstLineChars="400"/>
        <w:jc w:val="both"/>
        <w:rPr>
          <w:rFonts w:hint="eastAsia"/>
          <w:b/>
          <w:bCs/>
          <w:sz w:val="84"/>
          <w:szCs w:val="84"/>
          <w:u w:val="none"/>
          <w:lang w:val="en-US" w:eastAsia="zh-CN"/>
        </w:rPr>
      </w:pPr>
      <w:r>
        <w:rPr>
          <w:rFonts w:hint="eastAsia"/>
          <w:b/>
          <w:bCs/>
          <w:sz w:val="84"/>
          <w:szCs w:val="84"/>
          <w:u w:val="none"/>
          <w:lang w:val="en-US" w:eastAsia="zh-CN"/>
        </w:rPr>
        <w:t>合</w:t>
      </w:r>
    </w:p>
    <w:p w14:paraId="636F8806">
      <w:pPr>
        <w:pStyle w:val="7"/>
        <w:ind w:firstLine="3373" w:firstLineChars="400"/>
        <w:jc w:val="both"/>
        <w:rPr>
          <w:rFonts w:hint="default"/>
          <w:u w:val="none"/>
          <w:lang w:val="en-US" w:eastAsia="zh-CN"/>
        </w:rPr>
      </w:pPr>
      <w:r>
        <w:rPr>
          <w:rFonts w:hint="eastAsia"/>
          <w:b/>
          <w:bCs/>
          <w:sz w:val="84"/>
          <w:szCs w:val="84"/>
          <w:u w:val="none"/>
          <w:lang w:val="en-US" w:eastAsia="zh-CN"/>
        </w:rPr>
        <w:t>同</w:t>
      </w:r>
    </w:p>
    <w:p w14:paraId="7090AD9D">
      <w:pPr>
        <w:ind w:firstLine="1446" w:firstLineChars="400"/>
        <w:rPr>
          <w:rFonts w:hint="default" w:asciiTheme="minorEastAsia" w:hAnsiTheme="minorEastAsia" w:eastAsiaTheme="minorEastAsia"/>
          <w:b/>
          <w:color w:val="auto"/>
          <w:sz w:val="36"/>
          <w:highlight w:val="none"/>
          <w:u w:val="none"/>
          <w:lang w:val="en-US" w:eastAsia="zh-CN"/>
        </w:rPr>
      </w:pPr>
    </w:p>
    <w:p w14:paraId="2C5627C8">
      <w:pPr>
        <w:pStyle w:val="7"/>
        <w:rPr>
          <w:rFonts w:hint="default" w:asciiTheme="minorEastAsia" w:hAnsiTheme="minorEastAsia" w:eastAsiaTheme="minorEastAsia"/>
          <w:b/>
          <w:color w:val="auto"/>
          <w:sz w:val="36"/>
          <w:highlight w:val="none"/>
          <w:u w:val="none"/>
          <w:lang w:val="en-US" w:eastAsia="zh-CN"/>
        </w:rPr>
      </w:pPr>
    </w:p>
    <w:p w14:paraId="7A918ABE">
      <w:pPr>
        <w:pStyle w:val="3"/>
        <w:rPr>
          <w:rFonts w:hint="default" w:asciiTheme="minorEastAsia" w:hAnsiTheme="minorEastAsia" w:eastAsiaTheme="minorEastAsia"/>
          <w:b/>
          <w:color w:val="auto"/>
          <w:sz w:val="36"/>
          <w:highlight w:val="none"/>
          <w:u w:val="none"/>
          <w:lang w:val="en-US" w:eastAsia="zh-CN"/>
        </w:rPr>
      </w:pPr>
    </w:p>
    <w:p w14:paraId="4C77A5E0">
      <w:pPr>
        <w:pStyle w:val="3"/>
        <w:rPr>
          <w:rFonts w:hint="default" w:asciiTheme="minorEastAsia" w:hAnsiTheme="minorEastAsia" w:eastAsiaTheme="minorEastAsia"/>
          <w:b/>
          <w:color w:val="auto"/>
          <w:sz w:val="36"/>
          <w:highlight w:val="none"/>
          <w:u w:val="none"/>
          <w:lang w:val="en-US" w:eastAsia="zh-CN"/>
        </w:rPr>
      </w:pPr>
    </w:p>
    <w:p w14:paraId="36FD1C4B">
      <w:pPr>
        <w:pStyle w:val="7"/>
        <w:keepNext w:val="0"/>
        <w:keepLines w:val="0"/>
        <w:pageBreakBefore w:val="0"/>
        <w:widowControl w:val="0"/>
        <w:kinsoku/>
        <w:wordWrap/>
        <w:overflowPunct/>
        <w:topLinePunct w:val="0"/>
        <w:autoSpaceDE/>
        <w:autoSpaceDN/>
        <w:bidi w:val="0"/>
        <w:adjustRightInd/>
        <w:snapToGrid/>
        <w:spacing w:after="0" w:afterLines="0" w:line="480" w:lineRule="auto"/>
        <w:ind w:left="0" w:leftChars="0" w:firstLine="2240" w:firstLineChars="700"/>
        <w:jc w:val="both"/>
        <w:textAlignment w:val="auto"/>
        <w:rPr>
          <w:rFonts w:hint="eastAsia" w:ascii="宋体" w:hAnsi="宋体" w:eastAsia="宋体" w:cs="宋体"/>
          <w:color w:val="auto"/>
          <w:sz w:val="32"/>
          <w:szCs w:val="32"/>
          <w:highlight w:val="none"/>
          <w:lang w:val="en-US" w:eastAsia="zh-CN"/>
        </w:rPr>
      </w:pPr>
      <w:r>
        <w:rPr>
          <w:rFonts w:hint="eastAsia" w:ascii="宋体" w:hAnsi="宋体" w:eastAsia="宋体" w:cs="宋体"/>
          <w:color w:val="auto"/>
          <w:sz w:val="32"/>
          <w:szCs w:val="32"/>
          <w:highlight w:val="none"/>
          <w:lang w:val="en-US" w:eastAsia="zh-CN"/>
        </w:rPr>
        <w:t>甲方（采购人）：</w:t>
      </w:r>
      <w:r>
        <w:rPr>
          <w:rFonts w:hint="eastAsia" w:ascii="宋体" w:hAnsi="宋体" w:eastAsia="宋体" w:cs="宋体"/>
          <w:color w:val="auto"/>
          <w:sz w:val="32"/>
          <w:szCs w:val="32"/>
          <w:highlight w:val="none"/>
          <w:u w:val="single"/>
          <w:lang w:val="en-US" w:eastAsia="zh-CN"/>
        </w:rPr>
        <w:t>萧县人民医院</w:t>
      </w:r>
    </w:p>
    <w:p w14:paraId="6E16A672">
      <w:pPr>
        <w:pStyle w:val="3"/>
        <w:rPr>
          <w:rFonts w:hint="default" w:ascii="宋体" w:hAnsi="宋体" w:eastAsia="宋体" w:cs="宋体"/>
          <w:color w:val="auto"/>
          <w:sz w:val="32"/>
          <w:szCs w:val="32"/>
          <w:highlight w:val="none"/>
          <w:u w:val="single"/>
          <w:lang w:val="en-US" w:eastAsia="zh-CN"/>
        </w:rPr>
      </w:pPr>
      <w:r>
        <w:rPr>
          <w:rFonts w:hint="eastAsia" w:ascii="宋体" w:hAnsi="宋体" w:eastAsia="宋体" w:cs="宋体"/>
          <w:color w:val="auto"/>
          <w:sz w:val="32"/>
          <w:szCs w:val="32"/>
          <w:highlight w:val="none"/>
          <w:lang w:val="en-US" w:eastAsia="zh-CN"/>
        </w:rPr>
        <w:t>乙方</w:t>
      </w:r>
      <w:r>
        <w:rPr>
          <w:rFonts w:hint="eastAsia" w:hAnsi="宋体" w:cs="宋体"/>
          <w:color w:val="auto"/>
          <w:sz w:val="32"/>
          <w:szCs w:val="32"/>
          <w:highlight w:val="none"/>
          <w:lang w:val="en-US" w:eastAsia="zh-CN"/>
        </w:rPr>
        <w:t>（中标供应商）</w:t>
      </w:r>
      <w:r>
        <w:rPr>
          <w:rFonts w:hint="eastAsia" w:ascii="宋体" w:hAnsi="宋体" w:eastAsia="宋体" w:cs="宋体"/>
          <w:color w:val="auto"/>
          <w:sz w:val="32"/>
          <w:szCs w:val="32"/>
          <w:highlight w:val="none"/>
          <w:lang w:val="en-US" w:eastAsia="zh-CN"/>
        </w:rPr>
        <w:t>：</w:t>
      </w:r>
      <w:r>
        <w:rPr>
          <w:rFonts w:hint="eastAsia" w:hAnsi="宋体" w:cs="宋体"/>
          <w:color w:val="auto"/>
          <w:sz w:val="32"/>
          <w:szCs w:val="32"/>
          <w:highlight w:val="none"/>
          <w:u w:val="single"/>
          <w:lang w:val="en-US" w:eastAsia="zh-CN"/>
        </w:rPr>
        <w:t xml:space="preserve">                  </w:t>
      </w:r>
    </w:p>
    <w:p w14:paraId="6AA907C3">
      <w:pPr>
        <w:pStyle w:val="3"/>
        <w:ind w:firstLine="1600" w:firstLineChars="500"/>
        <w:rPr>
          <w:rFonts w:hint="eastAsia" w:ascii="宋体" w:hAnsi="宋体" w:eastAsia="宋体" w:cs="宋体"/>
          <w:color w:val="auto"/>
          <w:sz w:val="32"/>
          <w:szCs w:val="32"/>
          <w:highlight w:val="none"/>
          <w:lang w:val="en-US" w:eastAsia="zh-CN"/>
        </w:rPr>
      </w:pPr>
    </w:p>
    <w:p w14:paraId="2C7B202B">
      <w:pPr>
        <w:pStyle w:val="3"/>
        <w:ind w:firstLine="1600" w:firstLineChars="500"/>
        <w:rPr>
          <w:rFonts w:hint="eastAsia" w:ascii="宋体" w:hAnsi="宋体" w:eastAsia="宋体" w:cs="宋体"/>
          <w:color w:val="auto"/>
          <w:sz w:val="32"/>
          <w:szCs w:val="32"/>
          <w:highlight w:val="none"/>
          <w:lang w:val="en-US" w:eastAsia="zh-CN"/>
        </w:rPr>
      </w:pPr>
    </w:p>
    <w:p w14:paraId="7B22AE3F">
      <w:pPr>
        <w:pStyle w:val="3"/>
        <w:ind w:firstLine="1600" w:firstLineChars="500"/>
        <w:rPr>
          <w:rFonts w:hint="eastAsia" w:ascii="宋体" w:hAnsi="宋体" w:eastAsia="宋体" w:cs="宋体"/>
          <w:color w:val="auto"/>
          <w:sz w:val="32"/>
          <w:szCs w:val="32"/>
          <w:highlight w:val="none"/>
          <w:lang w:val="en-US" w:eastAsia="zh-CN"/>
        </w:rPr>
      </w:pPr>
    </w:p>
    <w:p w14:paraId="129AD5A8">
      <w:pPr>
        <w:numPr>
          <w:ilvl w:val="0"/>
          <w:numId w:val="1"/>
        </w:numPr>
        <w:spacing w:line="500" w:lineRule="exact"/>
        <w:jc w:val="center"/>
        <w:outlineLvl w:val="2"/>
        <w:rPr>
          <w:rFonts w:hint="eastAsia" w:ascii="宋体" w:hAnsi="宋体" w:eastAsia="宋体" w:cs="Times New Roman"/>
          <w:b/>
          <w:bCs/>
          <w:color w:val="auto"/>
          <w:sz w:val="32"/>
          <w:szCs w:val="32"/>
        </w:rPr>
      </w:pPr>
      <w:bookmarkStart w:id="0" w:name="_Toc4308"/>
      <w:bookmarkStart w:id="1" w:name="_Toc19038"/>
      <w:bookmarkStart w:id="2" w:name="_Toc19240"/>
      <w:bookmarkStart w:id="3" w:name="_Toc12276"/>
      <w:bookmarkStart w:id="4" w:name="_Toc22404"/>
      <w:r>
        <w:rPr>
          <w:rFonts w:hint="eastAsia" w:ascii="宋体" w:hAnsi="宋体" w:eastAsia="宋体" w:cs="Times New Roman"/>
          <w:b/>
          <w:bCs/>
          <w:color w:val="auto"/>
          <w:sz w:val="32"/>
          <w:szCs w:val="32"/>
        </w:rPr>
        <w:t>合同条款前附表</w:t>
      </w:r>
      <w:bookmarkEnd w:id="0"/>
      <w:bookmarkEnd w:id="1"/>
      <w:bookmarkEnd w:id="2"/>
      <w:bookmarkEnd w:id="3"/>
      <w:bookmarkEnd w:id="4"/>
    </w:p>
    <w:p w14:paraId="331692D9">
      <w:pPr>
        <w:spacing w:line="500" w:lineRule="exact"/>
        <w:rPr>
          <w:rFonts w:hint="eastAsia" w:ascii="宋体" w:hAnsi="宋体" w:eastAsia="宋体" w:cs="Times New Roman"/>
          <w:color w:val="auto"/>
          <w:sz w:val="32"/>
          <w:szCs w:val="32"/>
        </w:rPr>
      </w:pP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41"/>
        <w:gridCol w:w="6635"/>
      </w:tblGrid>
      <w:tr w14:paraId="1B40D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41" w:type="dxa"/>
            <w:noWrap w:val="0"/>
            <w:vAlign w:val="center"/>
          </w:tcPr>
          <w:p w14:paraId="2122DF3D">
            <w:pPr>
              <w:spacing w:line="560" w:lineRule="exact"/>
              <w:ind w:left="-12"/>
              <w:jc w:val="center"/>
              <w:rPr>
                <w:rFonts w:hint="eastAsia" w:ascii="宋体" w:hAnsi="宋体" w:eastAsia="宋体" w:cs="Arial"/>
                <w:color w:val="auto"/>
                <w:sz w:val="28"/>
                <w:szCs w:val="28"/>
              </w:rPr>
            </w:pPr>
            <w:r>
              <w:rPr>
                <w:rFonts w:hint="eastAsia" w:ascii="宋体" w:hAnsi="宋体" w:eastAsia="宋体" w:cs="Arial"/>
                <w:color w:val="auto"/>
                <w:sz w:val="28"/>
                <w:szCs w:val="28"/>
              </w:rPr>
              <w:t>序号</w:t>
            </w:r>
          </w:p>
        </w:tc>
        <w:tc>
          <w:tcPr>
            <w:tcW w:w="6635" w:type="dxa"/>
            <w:noWrap w:val="0"/>
            <w:vAlign w:val="center"/>
          </w:tcPr>
          <w:p w14:paraId="2C22B354">
            <w:pPr>
              <w:spacing w:line="560" w:lineRule="exact"/>
              <w:ind w:left="360"/>
              <w:jc w:val="center"/>
              <w:rPr>
                <w:rFonts w:hint="eastAsia" w:ascii="宋体" w:hAnsi="宋体" w:eastAsia="宋体" w:cs="Arial"/>
                <w:color w:val="auto"/>
                <w:sz w:val="28"/>
                <w:szCs w:val="28"/>
              </w:rPr>
            </w:pPr>
            <w:r>
              <w:rPr>
                <w:rFonts w:hint="eastAsia" w:ascii="宋体" w:hAnsi="宋体" w:eastAsia="宋体" w:cs="Arial"/>
                <w:color w:val="auto"/>
                <w:sz w:val="28"/>
                <w:szCs w:val="28"/>
              </w:rPr>
              <w:t>内      容</w:t>
            </w:r>
          </w:p>
        </w:tc>
      </w:tr>
      <w:tr w14:paraId="67C8A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8" w:hRule="atLeast"/>
          <w:jc w:val="center"/>
        </w:trPr>
        <w:tc>
          <w:tcPr>
            <w:tcW w:w="1341" w:type="dxa"/>
            <w:noWrap w:val="0"/>
            <w:vAlign w:val="center"/>
          </w:tcPr>
          <w:p w14:paraId="6F647825">
            <w:pPr>
              <w:spacing w:line="560" w:lineRule="exact"/>
              <w:ind w:left="-12"/>
              <w:jc w:val="center"/>
              <w:rPr>
                <w:rFonts w:hint="eastAsia" w:ascii="宋体" w:hAnsi="宋体" w:eastAsia="宋体" w:cs="Arial"/>
                <w:color w:val="auto"/>
                <w:sz w:val="28"/>
                <w:szCs w:val="28"/>
              </w:rPr>
            </w:pPr>
            <w:r>
              <w:rPr>
                <w:rFonts w:hint="eastAsia" w:ascii="宋体" w:hAnsi="宋体" w:eastAsia="宋体" w:cs="Arial"/>
                <w:color w:val="auto"/>
                <w:sz w:val="28"/>
                <w:szCs w:val="28"/>
              </w:rPr>
              <w:t>1</w:t>
            </w:r>
          </w:p>
        </w:tc>
        <w:tc>
          <w:tcPr>
            <w:tcW w:w="6635" w:type="dxa"/>
            <w:noWrap w:val="0"/>
            <w:vAlign w:val="center"/>
          </w:tcPr>
          <w:p w14:paraId="4C90B9D4">
            <w:pPr>
              <w:spacing w:line="560" w:lineRule="exact"/>
              <w:rPr>
                <w:rFonts w:hint="eastAsia" w:ascii="宋体" w:hAnsi="宋体" w:eastAsia="宋体" w:cs="Arial"/>
                <w:color w:val="auto"/>
                <w:sz w:val="28"/>
                <w:szCs w:val="28"/>
              </w:rPr>
            </w:pPr>
            <w:r>
              <w:rPr>
                <w:rFonts w:hint="eastAsia" w:ascii="宋体" w:hAnsi="宋体" w:eastAsia="宋体" w:cs="Arial"/>
                <w:color w:val="auto"/>
                <w:sz w:val="28"/>
                <w:szCs w:val="28"/>
              </w:rPr>
              <w:t>付款人：</w:t>
            </w:r>
            <w:r>
              <w:rPr>
                <w:rFonts w:hint="eastAsia" w:ascii="宋体" w:hAnsi="宋体" w:eastAsia="宋体" w:cs="Arial"/>
                <w:color w:val="auto"/>
                <w:sz w:val="28"/>
                <w:szCs w:val="28"/>
                <w:lang w:eastAsia="zh-CN"/>
              </w:rPr>
              <w:t>萧县人民医院</w:t>
            </w:r>
            <w:r>
              <w:rPr>
                <w:rFonts w:hint="eastAsia" w:ascii="宋体" w:hAnsi="宋体" w:eastAsia="宋体" w:cs="Arial"/>
                <w:color w:val="auto"/>
                <w:sz w:val="28"/>
                <w:szCs w:val="28"/>
              </w:rPr>
              <w:t xml:space="preserve">                          </w:t>
            </w:r>
          </w:p>
        </w:tc>
      </w:tr>
      <w:tr w14:paraId="4B3EE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7" w:hRule="atLeast"/>
          <w:jc w:val="center"/>
        </w:trPr>
        <w:tc>
          <w:tcPr>
            <w:tcW w:w="1341" w:type="dxa"/>
            <w:noWrap w:val="0"/>
            <w:vAlign w:val="center"/>
          </w:tcPr>
          <w:p w14:paraId="4B587F83">
            <w:pPr>
              <w:spacing w:line="560" w:lineRule="exact"/>
              <w:jc w:val="center"/>
              <w:rPr>
                <w:rFonts w:hint="eastAsia" w:ascii="宋体" w:hAnsi="宋体" w:eastAsia="宋体" w:cs="Arial"/>
                <w:color w:val="auto"/>
                <w:sz w:val="28"/>
                <w:szCs w:val="28"/>
                <w:lang w:eastAsia="zh-CN"/>
              </w:rPr>
            </w:pPr>
            <w:r>
              <w:rPr>
                <w:rFonts w:hint="eastAsia" w:ascii="宋体" w:hAnsi="宋体" w:eastAsia="宋体" w:cs="Arial"/>
                <w:color w:val="auto"/>
                <w:sz w:val="28"/>
                <w:szCs w:val="28"/>
                <w:lang w:val="en-US" w:eastAsia="zh-CN"/>
              </w:rPr>
              <w:t>2</w:t>
            </w:r>
          </w:p>
        </w:tc>
        <w:tc>
          <w:tcPr>
            <w:tcW w:w="6635" w:type="dxa"/>
            <w:noWrap w:val="0"/>
            <w:vAlign w:val="center"/>
          </w:tcPr>
          <w:p w14:paraId="60FE0194">
            <w:pPr>
              <w:spacing w:line="560" w:lineRule="exact"/>
              <w:jc w:val="both"/>
              <w:rPr>
                <w:rFonts w:hint="eastAsia" w:ascii="宋体" w:hAnsi="宋体" w:eastAsia="宋体" w:cs="Arial"/>
                <w:color w:val="auto"/>
                <w:sz w:val="28"/>
                <w:szCs w:val="28"/>
                <w:lang w:eastAsia="zh-CN"/>
              </w:rPr>
            </w:pPr>
            <w:r>
              <w:rPr>
                <w:rFonts w:hint="eastAsia" w:ascii="宋体" w:hAnsi="宋体" w:eastAsia="宋体" w:cs="Arial"/>
                <w:color w:val="auto"/>
                <w:sz w:val="28"/>
                <w:szCs w:val="28"/>
                <w:lang w:eastAsia="zh-CN"/>
              </w:rPr>
              <w:t>付款方式：货物验收合格</w:t>
            </w:r>
            <w:r>
              <w:rPr>
                <w:rFonts w:hint="eastAsia" w:ascii="宋体" w:hAnsi="宋体" w:eastAsia="宋体" w:cs="Arial"/>
                <w:color w:val="auto"/>
                <w:sz w:val="28"/>
                <w:szCs w:val="28"/>
                <w:lang w:val="en-US" w:eastAsia="zh-CN"/>
              </w:rPr>
              <w:t>及开具发票</w:t>
            </w:r>
            <w:r>
              <w:rPr>
                <w:rFonts w:hint="eastAsia" w:ascii="宋体" w:hAnsi="宋体" w:eastAsia="宋体" w:cs="Arial"/>
                <w:color w:val="auto"/>
                <w:sz w:val="28"/>
                <w:szCs w:val="28"/>
                <w:lang w:eastAsia="zh-CN"/>
              </w:rPr>
              <w:t>后</w:t>
            </w:r>
            <w:r>
              <w:rPr>
                <w:rFonts w:hint="eastAsia" w:ascii="宋体" w:hAnsi="宋体" w:eastAsia="宋体" w:cs="Arial"/>
                <w:color w:val="auto"/>
                <w:sz w:val="28"/>
                <w:szCs w:val="28"/>
                <w:lang w:val="en-US" w:eastAsia="zh-CN"/>
              </w:rPr>
              <w:t>180个工作日内付清货款</w:t>
            </w:r>
            <w:r>
              <w:rPr>
                <w:rFonts w:hint="eastAsia" w:ascii="宋体" w:hAnsi="宋体" w:eastAsia="宋体" w:cs="Arial"/>
                <w:color w:val="auto"/>
                <w:sz w:val="28"/>
                <w:szCs w:val="28"/>
                <w:lang w:eastAsia="zh-CN"/>
              </w:rPr>
              <w:t xml:space="preserve">。              </w:t>
            </w:r>
          </w:p>
        </w:tc>
      </w:tr>
      <w:tr w14:paraId="39E0E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5" w:hRule="atLeast"/>
          <w:jc w:val="center"/>
        </w:trPr>
        <w:tc>
          <w:tcPr>
            <w:tcW w:w="1341" w:type="dxa"/>
            <w:noWrap w:val="0"/>
            <w:vAlign w:val="center"/>
          </w:tcPr>
          <w:p w14:paraId="78406468">
            <w:pPr>
              <w:spacing w:line="560" w:lineRule="exact"/>
              <w:ind w:left="-12"/>
              <w:jc w:val="center"/>
              <w:rPr>
                <w:rFonts w:hint="eastAsia" w:ascii="宋体" w:hAnsi="宋体" w:eastAsia="宋体" w:cs="Arial"/>
                <w:color w:val="auto"/>
                <w:sz w:val="28"/>
                <w:szCs w:val="28"/>
                <w:lang w:val="en-US" w:eastAsia="zh-CN"/>
              </w:rPr>
            </w:pPr>
            <w:r>
              <w:rPr>
                <w:rFonts w:hint="eastAsia" w:ascii="宋体" w:hAnsi="宋体" w:eastAsia="宋体" w:cs="Arial"/>
                <w:color w:val="auto"/>
                <w:sz w:val="28"/>
                <w:szCs w:val="28"/>
                <w:lang w:val="en-US" w:eastAsia="zh-CN"/>
              </w:rPr>
              <w:t>3</w:t>
            </w:r>
          </w:p>
        </w:tc>
        <w:tc>
          <w:tcPr>
            <w:tcW w:w="6635" w:type="dxa"/>
            <w:noWrap w:val="0"/>
            <w:vAlign w:val="center"/>
          </w:tcPr>
          <w:p w14:paraId="1F70752C">
            <w:pPr>
              <w:spacing w:line="560" w:lineRule="exact"/>
              <w:jc w:val="both"/>
              <w:rPr>
                <w:rFonts w:hint="default" w:ascii="宋体" w:hAnsi="宋体" w:eastAsia="宋体" w:cs="Arial"/>
                <w:color w:val="auto"/>
                <w:sz w:val="28"/>
                <w:szCs w:val="28"/>
                <w:lang w:val="en-US" w:eastAsia="zh-CN"/>
              </w:rPr>
            </w:pPr>
            <w:r>
              <w:rPr>
                <w:rFonts w:hint="default" w:ascii="宋体" w:hAnsi="宋体" w:eastAsia="宋体" w:cs="Arial"/>
                <w:color w:val="auto"/>
                <w:sz w:val="28"/>
                <w:szCs w:val="28"/>
                <w:lang w:val="en-US" w:eastAsia="zh-CN"/>
              </w:rPr>
              <w:t>质保期：3年（自交货验收合格之日算起）</w:t>
            </w:r>
            <w:r>
              <w:rPr>
                <w:rFonts w:hint="eastAsia" w:ascii="宋体" w:hAnsi="宋体" w:eastAsia="宋体" w:cs="Arial"/>
                <w:color w:val="auto"/>
                <w:sz w:val="28"/>
                <w:szCs w:val="28"/>
                <w:lang w:val="en-US" w:eastAsia="zh-CN"/>
              </w:rPr>
              <w:t>。</w:t>
            </w:r>
          </w:p>
        </w:tc>
      </w:tr>
      <w:tr w14:paraId="2D99D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5" w:hRule="atLeast"/>
          <w:jc w:val="center"/>
        </w:trPr>
        <w:tc>
          <w:tcPr>
            <w:tcW w:w="1341" w:type="dxa"/>
            <w:noWrap w:val="0"/>
            <w:vAlign w:val="center"/>
          </w:tcPr>
          <w:p w14:paraId="4C9F0A93">
            <w:pPr>
              <w:spacing w:line="560" w:lineRule="exact"/>
              <w:ind w:left="-12"/>
              <w:jc w:val="center"/>
              <w:rPr>
                <w:rFonts w:hint="default" w:ascii="宋体" w:hAnsi="宋体" w:eastAsia="宋体" w:cs="Arial"/>
                <w:color w:val="auto"/>
                <w:sz w:val="28"/>
                <w:szCs w:val="28"/>
                <w:lang w:val="en-US" w:eastAsia="zh-CN"/>
              </w:rPr>
            </w:pPr>
            <w:r>
              <w:rPr>
                <w:rFonts w:hint="eastAsia" w:ascii="宋体" w:hAnsi="宋体" w:eastAsia="宋体" w:cs="Arial"/>
                <w:color w:val="auto"/>
                <w:sz w:val="28"/>
                <w:szCs w:val="28"/>
                <w:lang w:val="en-US" w:eastAsia="zh-CN"/>
              </w:rPr>
              <w:t>4</w:t>
            </w:r>
          </w:p>
        </w:tc>
        <w:tc>
          <w:tcPr>
            <w:tcW w:w="6635" w:type="dxa"/>
            <w:noWrap w:val="0"/>
            <w:vAlign w:val="top"/>
          </w:tcPr>
          <w:p w14:paraId="7213F15E">
            <w:pPr>
              <w:spacing w:line="560" w:lineRule="exact"/>
              <w:rPr>
                <w:rFonts w:hint="default" w:ascii="宋体" w:hAnsi="宋体" w:eastAsia="宋体" w:cs="Arial"/>
                <w:color w:val="auto"/>
                <w:sz w:val="28"/>
                <w:szCs w:val="28"/>
                <w:lang w:val="en-US" w:eastAsia="zh-CN"/>
              </w:rPr>
            </w:pPr>
          </w:p>
          <w:p w14:paraId="6C9D7862">
            <w:pPr>
              <w:spacing w:line="560" w:lineRule="exact"/>
              <w:rPr>
                <w:rFonts w:hint="default" w:ascii="宋体" w:hAnsi="宋体" w:eastAsia="宋体" w:cs="Arial"/>
                <w:color w:val="auto"/>
                <w:sz w:val="28"/>
                <w:szCs w:val="28"/>
                <w:lang w:val="en-US" w:eastAsia="zh-CN"/>
              </w:rPr>
            </w:pPr>
            <w:r>
              <w:rPr>
                <w:rFonts w:hint="default" w:ascii="宋体" w:hAnsi="宋体" w:eastAsia="宋体" w:cs="Arial"/>
                <w:color w:val="auto"/>
                <w:sz w:val="28"/>
                <w:szCs w:val="28"/>
                <w:lang w:val="en-US" w:eastAsia="zh-CN"/>
              </w:rPr>
              <w:t>签订合同前向</w:t>
            </w:r>
            <w:r>
              <w:rPr>
                <w:rFonts w:hint="eastAsia" w:ascii="宋体" w:hAnsi="宋体" w:eastAsia="宋体" w:cs="Arial"/>
                <w:color w:val="auto"/>
                <w:sz w:val="28"/>
                <w:szCs w:val="28"/>
                <w:lang w:val="en-US" w:eastAsia="zh-CN"/>
              </w:rPr>
              <w:t>甲方</w:t>
            </w:r>
            <w:r>
              <w:rPr>
                <w:rFonts w:hint="default" w:ascii="宋体" w:hAnsi="宋体" w:eastAsia="宋体" w:cs="Arial"/>
                <w:color w:val="auto"/>
                <w:sz w:val="28"/>
                <w:szCs w:val="28"/>
                <w:lang w:val="en-US" w:eastAsia="zh-CN"/>
              </w:rPr>
              <w:t>缴纳合同金额的2%的履约保证金。</w:t>
            </w:r>
          </w:p>
          <w:p w14:paraId="2E6DE37C">
            <w:pPr>
              <w:spacing w:line="560" w:lineRule="exact"/>
              <w:rPr>
                <w:rFonts w:hint="default" w:ascii="宋体" w:hAnsi="宋体" w:eastAsia="宋体" w:cs="Arial"/>
                <w:color w:val="auto"/>
                <w:sz w:val="28"/>
                <w:szCs w:val="28"/>
                <w:lang w:val="en-US" w:eastAsia="zh-CN"/>
              </w:rPr>
            </w:pPr>
            <w:r>
              <w:rPr>
                <w:rFonts w:hint="default" w:ascii="宋体" w:hAnsi="宋体" w:eastAsia="宋体" w:cs="Arial"/>
                <w:color w:val="auto"/>
                <w:sz w:val="28"/>
                <w:szCs w:val="28"/>
                <w:lang w:val="en-US" w:eastAsia="zh-CN"/>
              </w:rPr>
              <w:t>履约保证金形式：转账、电汇、保函、保险等。</w:t>
            </w:r>
          </w:p>
          <w:p w14:paraId="4B4E043A">
            <w:pPr>
              <w:spacing w:line="560" w:lineRule="exact"/>
              <w:rPr>
                <w:rFonts w:hint="eastAsia" w:ascii="宋体" w:hAnsi="宋体" w:eastAsia="宋体" w:cs="Arial"/>
                <w:color w:val="auto"/>
                <w:sz w:val="28"/>
                <w:szCs w:val="28"/>
              </w:rPr>
            </w:pPr>
            <w:r>
              <w:rPr>
                <w:rFonts w:hint="default" w:ascii="宋体" w:hAnsi="宋体" w:eastAsia="宋体" w:cs="Arial"/>
                <w:color w:val="auto"/>
                <w:sz w:val="28"/>
                <w:szCs w:val="28"/>
                <w:lang w:val="en-US" w:eastAsia="zh-CN"/>
              </w:rPr>
              <w:t>履约保证金退还：货物验收合格后一年后退还。</w:t>
            </w:r>
          </w:p>
        </w:tc>
      </w:tr>
    </w:tbl>
    <w:p w14:paraId="4AE7CE5E">
      <w:pPr>
        <w:pStyle w:val="3"/>
        <w:ind w:firstLine="1600" w:firstLineChars="500"/>
        <w:rPr>
          <w:rFonts w:hint="default" w:ascii="宋体" w:hAnsi="宋体" w:eastAsia="宋体" w:cs="宋体"/>
          <w:color w:val="auto"/>
          <w:sz w:val="32"/>
          <w:szCs w:val="32"/>
          <w:highlight w:val="none"/>
          <w:lang w:val="en-US" w:eastAsia="zh-CN"/>
        </w:rPr>
      </w:pPr>
    </w:p>
    <w:p w14:paraId="22C8AEB9">
      <w:pPr>
        <w:pStyle w:val="3"/>
        <w:ind w:firstLine="1600" w:firstLineChars="500"/>
        <w:rPr>
          <w:rFonts w:hint="default" w:ascii="宋体" w:hAnsi="宋体" w:eastAsia="宋体" w:cs="宋体"/>
          <w:color w:val="auto"/>
          <w:sz w:val="32"/>
          <w:szCs w:val="32"/>
          <w:highlight w:val="none"/>
          <w:lang w:val="en-US" w:eastAsia="zh-CN"/>
        </w:rPr>
      </w:pPr>
    </w:p>
    <w:p w14:paraId="4B4FD77B">
      <w:pPr>
        <w:pStyle w:val="3"/>
        <w:ind w:firstLine="1600" w:firstLineChars="500"/>
        <w:rPr>
          <w:rFonts w:hint="default" w:ascii="宋体" w:hAnsi="宋体" w:eastAsia="宋体" w:cs="宋体"/>
          <w:color w:val="auto"/>
          <w:sz w:val="32"/>
          <w:szCs w:val="32"/>
          <w:highlight w:val="none"/>
          <w:lang w:val="en-US" w:eastAsia="zh-CN"/>
        </w:rPr>
      </w:pPr>
    </w:p>
    <w:p w14:paraId="57641D61">
      <w:pPr>
        <w:pStyle w:val="3"/>
        <w:ind w:firstLine="1600" w:firstLineChars="500"/>
        <w:rPr>
          <w:rFonts w:hint="default" w:ascii="宋体" w:hAnsi="宋体" w:eastAsia="宋体" w:cs="宋体"/>
          <w:color w:val="auto"/>
          <w:sz w:val="32"/>
          <w:szCs w:val="32"/>
          <w:highlight w:val="none"/>
          <w:lang w:val="en-US" w:eastAsia="zh-CN"/>
        </w:rPr>
      </w:pPr>
    </w:p>
    <w:p w14:paraId="4C291B74">
      <w:pPr>
        <w:pStyle w:val="3"/>
        <w:ind w:firstLine="1600" w:firstLineChars="500"/>
        <w:rPr>
          <w:rFonts w:hint="default" w:ascii="宋体" w:hAnsi="宋体" w:eastAsia="宋体" w:cs="宋体"/>
          <w:color w:val="auto"/>
          <w:sz w:val="32"/>
          <w:szCs w:val="32"/>
          <w:highlight w:val="none"/>
          <w:lang w:val="en-US" w:eastAsia="zh-CN"/>
        </w:rPr>
      </w:pPr>
    </w:p>
    <w:p w14:paraId="60F9789E">
      <w:pPr>
        <w:pStyle w:val="3"/>
        <w:ind w:firstLine="1600" w:firstLineChars="500"/>
        <w:rPr>
          <w:rFonts w:hint="default" w:ascii="宋体" w:hAnsi="宋体" w:eastAsia="宋体" w:cs="宋体"/>
          <w:color w:val="auto"/>
          <w:sz w:val="32"/>
          <w:szCs w:val="32"/>
          <w:highlight w:val="none"/>
          <w:lang w:val="en-US" w:eastAsia="zh-CN"/>
        </w:rPr>
      </w:pPr>
    </w:p>
    <w:p w14:paraId="0E83FA05">
      <w:pPr>
        <w:pStyle w:val="3"/>
        <w:ind w:firstLine="1600" w:firstLineChars="500"/>
        <w:rPr>
          <w:rFonts w:hint="default" w:ascii="宋体" w:hAnsi="宋体" w:eastAsia="宋体" w:cs="宋体"/>
          <w:color w:val="auto"/>
          <w:sz w:val="32"/>
          <w:szCs w:val="32"/>
          <w:highlight w:val="none"/>
          <w:lang w:val="en-US" w:eastAsia="zh-CN"/>
        </w:rPr>
      </w:pPr>
    </w:p>
    <w:p w14:paraId="162065EF">
      <w:pPr>
        <w:pStyle w:val="3"/>
        <w:ind w:firstLine="1600" w:firstLineChars="500"/>
        <w:rPr>
          <w:rFonts w:hint="default" w:ascii="宋体" w:hAnsi="宋体" w:eastAsia="宋体" w:cs="宋体"/>
          <w:color w:val="auto"/>
          <w:sz w:val="32"/>
          <w:szCs w:val="32"/>
          <w:highlight w:val="none"/>
          <w:lang w:val="en-US" w:eastAsia="zh-CN"/>
        </w:rPr>
      </w:pPr>
    </w:p>
    <w:p w14:paraId="1FF91D4E">
      <w:pPr>
        <w:pStyle w:val="3"/>
        <w:ind w:firstLine="1600" w:firstLineChars="500"/>
        <w:rPr>
          <w:rFonts w:hint="default" w:ascii="宋体" w:hAnsi="宋体" w:eastAsia="宋体" w:cs="宋体"/>
          <w:color w:val="auto"/>
          <w:sz w:val="32"/>
          <w:szCs w:val="32"/>
          <w:highlight w:val="none"/>
          <w:lang w:val="en-US" w:eastAsia="zh-CN"/>
        </w:rPr>
      </w:pPr>
    </w:p>
    <w:p w14:paraId="11A1D698">
      <w:pPr>
        <w:pageBreakBefore w:val="0"/>
        <w:kinsoku/>
        <w:wordWrap/>
        <w:overflowPunct/>
        <w:topLinePunct w:val="0"/>
        <w:bidi w:val="0"/>
        <w:spacing w:line="440" w:lineRule="exact"/>
        <w:ind w:left="643"/>
        <w:jc w:val="center"/>
        <w:outlineLvl w:val="2"/>
        <w:rPr>
          <w:rFonts w:hint="eastAsia" w:ascii="宋体" w:hAnsi="宋体" w:eastAsia="宋体" w:cs="Times New Roman"/>
          <w:b/>
          <w:color w:val="auto"/>
          <w:sz w:val="32"/>
          <w:szCs w:val="32"/>
        </w:rPr>
      </w:pPr>
      <w:r>
        <w:rPr>
          <w:rFonts w:hint="eastAsia" w:ascii="宋体" w:hAnsi="宋体" w:eastAsia="宋体" w:cs="Times New Roman"/>
          <w:b/>
          <w:color w:val="auto"/>
          <w:sz w:val="32"/>
          <w:szCs w:val="32"/>
        </w:rPr>
        <w:t>二、合同条款</w:t>
      </w:r>
    </w:p>
    <w:p w14:paraId="30392046">
      <w:pPr>
        <w:pageBreakBefore w:val="0"/>
        <w:kinsoku/>
        <w:wordWrap/>
        <w:overflowPunct/>
        <w:topLinePunct w:val="0"/>
        <w:bidi w:val="0"/>
        <w:spacing w:line="440" w:lineRule="exact"/>
        <w:rPr>
          <w:rFonts w:hint="eastAsia" w:ascii="宋体" w:hAnsi="宋体" w:eastAsia="宋体" w:cs="Times New Roman"/>
          <w:b/>
          <w:color w:val="auto"/>
          <w:sz w:val="24"/>
          <w:szCs w:val="24"/>
        </w:rPr>
      </w:pPr>
      <w:r>
        <w:rPr>
          <w:rFonts w:hint="eastAsia" w:ascii="宋体" w:hAnsi="宋体" w:eastAsia="宋体" w:cs="Times New Roman"/>
          <w:b/>
          <w:color w:val="auto"/>
          <w:sz w:val="24"/>
          <w:szCs w:val="24"/>
        </w:rPr>
        <w:t>1、定义</w:t>
      </w:r>
    </w:p>
    <w:p w14:paraId="40D4A16B">
      <w:pPr>
        <w:pageBreakBefore w:val="0"/>
        <w:kinsoku/>
        <w:wordWrap/>
        <w:overflowPunct/>
        <w:topLinePunct w:val="0"/>
        <w:bidi w:val="0"/>
        <w:spacing w:line="440" w:lineRule="exact"/>
        <w:ind w:left="643"/>
        <w:rPr>
          <w:rFonts w:hint="eastAsia" w:ascii="宋体" w:hAnsi="宋体" w:eastAsia="宋体" w:cs="Times New Roman"/>
          <w:color w:val="auto"/>
          <w:sz w:val="24"/>
          <w:szCs w:val="24"/>
        </w:rPr>
      </w:pPr>
      <w:r>
        <w:rPr>
          <w:rFonts w:hint="eastAsia" w:ascii="宋体" w:hAnsi="宋体" w:eastAsia="宋体" w:cs="Times New Roman"/>
          <w:color w:val="auto"/>
          <w:sz w:val="24"/>
          <w:szCs w:val="24"/>
        </w:rPr>
        <w:t>1.1本合同中的下列术语应解释为：</w:t>
      </w:r>
    </w:p>
    <w:p w14:paraId="030341B3">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Times New Roman"/>
          <w:b w:val="0"/>
          <w:bCs/>
          <w:color w:val="auto"/>
          <w:sz w:val="24"/>
          <w:szCs w:val="24"/>
        </w:rPr>
      </w:pPr>
      <w:r>
        <w:rPr>
          <w:rFonts w:hint="eastAsia" w:ascii="宋体" w:hAnsi="宋体" w:eastAsia="宋体" w:cs="Times New Roman"/>
          <w:b w:val="0"/>
          <w:bCs/>
          <w:color w:val="auto"/>
          <w:sz w:val="24"/>
          <w:szCs w:val="24"/>
        </w:rPr>
        <w:t>（1） “合同 ”是指委托和受托双方签署的、合同格式中载明的委托和受托双方所达成的协议，包括所有的附件、附录和构成合同的所有文件。</w:t>
      </w:r>
    </w:p>
    <w:p w14:paraId="377DAE55">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Times New Roman"/>
          <w:b w:val="0"/>
          <w:bCs/>
          <w:color w:val="auto"/>
          <w:sz w:val="24"/>
          <w:szCs w:val="24"/>
        </w:rPr>
      </w:pPr>
      <w:r>
        <w:rPr>
          <w:rFonts w:hint="eastAsia" w:ascii="宋体" w:hAnsi="宋体" w:eastAsia="宋体" w:cs="Times New Roman"/>
          <w:b w:val="0"/>
          <w:bCs/>
          <w:color w:val="auto"/>
          <w:sz w:val="24"/>
          <w:szCs w:val="24"/>
        </w:rPr>
        <w:t>（2） “合同价 ”是指根据合同规定，</w:t>
      </w:r>
      <w:r>
        <w:rPr>
          <w:rFonts w:hint="eastAsia" w:ascii="宋体" w:hAnsi="宋体" w:eastAsia="宋体" w:cs="Times New Roman"/>
          <w:b w:val="0"/>
          <w:bCs/>
          <w:color w:val="auto"/>
          <w:sz w:val="24"/>
          <w:szCs w:val="24"/>
          <w:lang w:eastAsia="zh-CN"/>
        </w:rPr>
        <w:t>乙方</w:t>
      </w:r>
      <w:r>
        <w:rPr>
          <w:rFonts w:hint="eastAsia" w:ascii="宋体" w:hAnsi="宋体" w:eastAsia="宋体" w:cs="Times New Roman"/>
          <w:b w:val="0"/>
          <w:bCs/>
          <w:color w:val="auto"/>
          <w:sz w:val="24"/>
          <w:szCs w:val="24"/>
        </w:rPr>
        <w:t>在正确地完全履行合同义务后</w:t>
      </w:r>
      <w:r>
        <w:rPr>
          <w:rFonts w:hint="eastAsia" w:ascii="宋体" w:hAnsi="宋体" w:eastAsia="宋体" w:cs="Times New Roman"/>
          <w:b w:val="0"/>
          <w:bCs/>
          <w:color w:val="auto"/>
          <w:sz w:val="24"/>
          <w:szCs w:val="24"/>
          <w:lang w:eastAsia="zh-CN"/>
        </w:rPr>
        <w:t>甲方</w:t>
      </w:r>
      <w:r>
        <w:rPr>
          <w:rFonts w:hint="eastAsia" w:ascii="宋体" w:hAnsi="宋体" w:eastAsia="宋体" w:cs="Times New Roman"/>
          <w:b w:val="0"/>
          <w:bCs/>
          <w:color w:val="auto"/>
          <w:sz w:val="24"/>
          <w:szCs w:val="24"/>
        </w:rPr>
        <w:t>应支付给</w:t>
      </w:r>
      <w:r>
        <w:rPr>
          <w:rFonts w:hint="eastAsia" w:ascii="宋体" w:hAnsi="宋体" w:eastAsia="宋体" w:cs="Times New Roman"/>
          <w:b w:val="0"/>
          <w:bCs/>
          <w:color w:val="auto"/>
          <w:sz w:val="24"/>
          <w:szCs w:val="24"/>
          <w:lang w:eastAsia="zh-CN"/>
        </w:rPr>
        <w:t>乙方</w:t>
      </w:r>
      <w:r>
        <w:rPr>
          <w:rFonts w:hint="eastAsia" w:ascii="宋体" w:hAnsi="宋体" w:eastAsia="宋体" w:cs="Times New Roman"/>
          <w:b w:val="0"/>
          <w:bCs/>
          <w:color w:val="auto"/>
          <w:sz w:val="24"/>
          <w:szCs w:val="24"/>
        </w:rPr>
        <w:t>的货币数量。</w:t>
      </w:r>
    </w:p>
    <w:p w14:paraId="0E11C7F3">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Times New Roman"/>
          <w:b w:val="0"/>
          <w:bCs/>
          <w:color w:val="auto"/>
          <w:sz w:val="24"/>
          <w:szCs w:val="24"/>
        </w:rPr>
      </w:pPr>
      <w:r>
        <w:rPr>
          <w:rFonts w:hint="eastAsia" w:ascii="宋体" w:hAnsi="宋体" w:eastAsia="宋体" w:cs="Times New Roman"/>
          <w:b w:val="0"/>
          <w:bCs/>
          <w:color w:val="auto"/>
          <w:sz w:val="24"/>
          <w:szCs w:val="24"/>
        </w:rPr>
        <w:t>（3） “服务 ”是指采购合同服务清单（同响应文件中开标一览表及其附表，下同）中所规定的服务内容。</w:t>
      </w:r>
    </w:p>
    <w:p w14:paraId="715D8B87">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Times New Roman"/>
          <w:b w:val="0"/>
          <w:bCs/>
          <w:color w:val="auto"/>
          <w:sz w:val="24"/>
          <w:szCs w:val="24"/>
        </w:rPr>
      </w:pPr>
      <w:r>
        <w:rPr>
          <w:rFonts w:hint="eastAsia" w:ascii="宋体" w:hAnsi="宋体" w:eastAsia="宋体" w:cs="Times New Roman"/>
          <w:b w:val="0"/>
          <w:bCs/>
          <w:color w:val="auto"/>
          <w:sz w:val="24"/>
          <w:szCs w:val="24"/>
        </w:rPr>
        <w:t>（4） “合同条款 ”是指本章所述全部内容。</w:t>
      </w:r>
    </w:p>
    <w:p w14:paraId="4467586F">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Times New Roman"/>
          <w:b w:val="0"/>
          <w:bCs/>
          <w:color w:val="auto"/>
          <w:sz w:val="24"/>
          <w:szCs w:val="24"/>
        </w:rPr>
      </w:pPr>
      <w:r>
        <w:rPr>
          <w:rFonts w:hint="eastAsia" w:ascii="宋体" w:hAnsi="宋体" w:eastAsia="宋体" w:cs="Times New Roman"/>
          <w:b w:val="0"/>
          <w:bCs/>
          <w:color w:val="auto"/>
          <w:sz w:val="24"/>
          <w:szCs w:val="24"/>
        </w:rPr>
        <w:t>（5） “合同特殊条款 ”是指采购文件正文部分第一章“合同特殊条款 ”。</w:t>
      </w:r>
    </w:p>
    <w:p w14:paraId="6AFF5762">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Times New Roman"/>
          <w:b w:val="0"/>
          <w:bCs/>
          <w:color w:val="auto"/>
          <w:sz w:val="24"/>
          <w:szCs w:val="24"/>
        </w:rPr>
      </w:pPr>
      <w:r>
        <w:rPr>
          <w:rFonts w:hint="eastAsia" w:ascii="宋体" w:hAnsi="宋体" w:eastAsia="宋体" w:cs="Times New Roman"/>
          <w:b w:val="0"/>
          <w:bCs/>
          <w:color w:val="auto"/>
          <w:sz w:val="24"/>
          <w:szCs w:val="24"/>
        </w:rPr>
        <w:t>（6） “</w:t>
      </w:r>
      <w:r>
        <w:rPr>
          <w:rFonts w:hint="eastAsia" w:ascii="宋体" w:hAnsi="宋体" w:eastAsia="宋体" w:cs="Times New Roman"/>
          <w:b w:val="0"/>
          <w:bCs/>
          <w:color w:val="auto"/>
          <w:sz w:val="24"/>
          <w:szCs w:val="24"/>
          <w:lang w:eastAsia="zh-CN"/>
        </w:rPr>
        <w:t>甲方</w:t>
      </w:r>
      <w:r>
        <w:rPr>
          <w:rFonts w:hint="eastAsia" w:ascii="宋体" w:hAnsi="宋体" w:eastAsia="宋体" w:cs="Times New Roman"/>
          <w:b w:val="0"/>
          <w:bCs/>
          <w:color w:val="auto"/>
          <w:sz w:val="24"/>
          <w:szCs w:val="24"/>
        </w:rPr>
        <w:t>”是指采购文件正文部分第一章“供应商人须知前附表 ”中所述购买服务的单位。</w:t>
      </w:r>
    </w:p>
    <w:p w14:paraId="6F371B36">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Times New Roman"/>
          <w:b w:val="0"/>
          <w:bCs/>
          <w:color w:val="auto"/>
          <w:sz w:val="24"/>
          <w:szCs w:val="24"/>
        </w:rPr>
      </w:pPr>
      <w:r>
        <w:rPr>
          <w:rFonts w:hint="eastAsia" w:ascii="宋体" w:hAnsi="宋体" w:eastAsia="宋体" w:cs="Times New Roman"/>
          <w:b w:val="0"/>
          <w:bCs/>
          <w:color w:val="auto"/>
          <w:sz w:val="24"/>
          <w:szCs w:val="24"/>
        </w:rPr>
        <w:t>（7） “</w:t>
      </w:r>
      <w:r>
        <w:rPr>
          <w:rFonts w:hint="eastAsia" w:ascii="宋体" w:hAnsi="宋体" w:eastAsia="宋体" w:cs="Times New Roman"/>
          <w:b w:val="0"/>
          <w:bCs/>
          <w:color w:val="auto"/>
          <w:sz w:val="24"/>
          <w:szCs w:val="24"/>
          <w:lang w:eastAsia="zh-CN"/>
        </w:rPr>
        <w:t>乙方</w:t>
      </w:r>
      <w:r>
        <w:rPr>
          <w:rFonts w:hint="eastAsia" w:ascii="宋体" w:hAnsi="宋体" w:eastAsia="宋体" w:cs="Times New Roman"/>
          <w:b w:val="0"/>
          <w:bCs/>
          <w:color w:val="auto"/>
          <w:sz w:val="24"/>
          <w:szCs w:val="24"/>
        </w:rPr>
        <w:t>”是指通过采购确定的提供采购文件正文部分“服务需求 ”中所述服务的</w:t>
      </w:r>
      <w:r>
        <w:rPr>
          <w:rFonts w:hint="eastAsia" w:ascii="宋体" w:hAnsi="宋体" w:eastAsia="宋体" w:cs="Times New Roman"/>
          <w:b w:val="0"/>
          <w:bCs/>
          <w:color w:val="auto"/>
          <w:sz w:val="24"/>
          <w:szCs w:val="24"/>
          <w:lang w:eastAsia="zh-CN"/>
        </w:rPr>
        <w:t>中标单位</w:t>
      </w:r>
      <w:r>
        <w:rPr>
          <w:rFonts w:hint="eastAsia" w:ascii="宋体" w:hAnsi="宋体" w:eastAsia="宋体" w:cs="Times New Roman"/>
          <w:b w:val="0"/>
          <w:bCs/>
          <w:color w:val="auto"/>
          <w:sz w:val="24"/>
          <w:szCs w:val="24"/>
        </w:rPr>
        <w:t>。</w:t>
      </w:r>
    </w:p>
    <w:p w14:paraId="64FB3B4C">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Times New Roman"/>
          <w:b w:val="0"/>
          <w:bCs/>
          <w:color w:val="auto"/>
          <w:sz w:val="24"/>
          <w:szCs w:val="24"/>
        </w:rPr>
      </w:pPr>
      <w:r>
        <w:rPr>
          <w:rFonts w:hint="eastAsia" w:ascii="宋体" w:hAnsi="宋体" w:eastAsia="宋体" w:cs="Times New Roman"/>
          <w:b w:val="0"/>
          <w:bCs/>
          <w:color w:val="auto"/>
          <w:sz w:val="24"/>
          <w:szCs w:val="24"/>
        </w:rPr>
        <w:t>（8） “现场 ”是指合同规定的履行相关服务的地点。</w:t>
      </w:r>
    </w:p>
    <w:p w14:paraId="4075207C">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Times New Roman"/>
          <w:b w:val="0"/>
          <w:bCs/>
          <w:color w:val="auto"/>
          <w:sz w:val="24"/>
          <w:szCs w:val="24"/>
        </w:rPr>
      </w:pPr>
      <w:r>
        <w:rPr>
          <w:rFonts w:hint="eastAsia" w:ascii="宋体" w:hAnsi="宋体" w:eastAsia="宋体" w:cs="Times New Roman"/>
          <w:b w:val="0"/>
          <w:bCs/>
          <w:color w:val="auto"/>
          <w:sz w:val="24"/>
          <w:szCs w:val="24"/>
        </w:rPr>
        <w:t>（9） “验收 ”是指委托、受托双方依据强制性的国家技术质量规范和合同规定，确认合同项下的服务符合合同规定的活动。</w:t>
      </w:r>
    </w:p>
    <w:p w14:paraId="2A52F633">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Times New Roman"/>
          <w:b w:val="0"/>
          <w:bCs/>
          <w:color w:val="auto"/>
          <w:sz w:val="24"/>
          <w:szCs w:val="24"/>
        </w:rPr>
      </w:pPr>
      <w:r>
        <w:rPr>
          <w:rFonts w:hint="eastAsia" w:ascii="宋体" w:hAnsi="宋体" w:eastAsia="宋体" w:cs="Times New Roman"/>
          <w:b w:val="0"/>
          <w:bCs/>
          <w:color w:val="auto"/>
          <w:sz w:val="24"/>
          <w:szCs w:val="24"/>
        </w:rPr>
        <w:t>（10）“天”指日历天数（如无特别说明）。</w:t>
      </w:r>
    </w:p>
    <w:p w14:paraId="3E8AB26E">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Times New Roman"/>
          <w:b w:val="0"/>
          <w:bCs/>
          <w:color w:val="auto"/>
          <w:sz w:val="24"/>
          <w:szCs w:val="24"/>
        </w:rPr>
      </w:pPr>
      <w:r>
        <w:rPr>
          <w:rFonts w:hint="eastAsia" w:ascii="宋体" w:hAnsi="宋体" w:eastAsia="宋体" w:cs="Times New Roman"/>
          <w:b w:val="0"/>
          <w:bCs/>
          <w:color w:val="auto"/>
          <w:sz w:val="24"/>
          <w:szCs w:val="24"/>
        </w:rPr>
        <w:t>（11）“检验 ”是指</w:t>
      </w:r>
      <w:r>
        <w:rPr>
          <w:rFonts w:hint="eastAsia" w:ascii="宋体" w:hAnsi="宋体" w:eastAsia="宋体" w:cs="Times New Roman"/>
          <w:b w:val="0"/>
          <w:bCs/>
          <w:color w:val="auto"/>
          <w:sz w:val="24"/>
          <w:szCs w:val="24"/>
          <w:lang w:eastAsia="zh-CN"/>
        </w:rPr>
        <w:t>甲方</w:t>
      </w:r>
      <w:r>
        <w:rPr>
          <w:rFonts w:hint="eastAsia" w:ascii="宋体" w:hAnsi="宋体" w:eastAsia="宋体" w:cs="Times New Roman"/>
          <w:b w:val="0"/>
          <w:bCs/>
          <w:color w:val="auto"/>
          <w:sz w:val="24"/>
          <w:szCs w:val="24"/>
        </w:rPr>
        <w:t>按照合同约定的标准对</w:t>
      </w:r>
      <w:r>
        <w:rPr>
          <w:rFonts w:hint="eastAsia" w:ascii="宋体" w:hAnsi="宋体" w:eastAsia="宋体" w:cs="Times New Roman"/>
          <w:b w:val="0"/>
          <w:bCs/>
          <w:color w:val="auto"/>
          <w:sz w:val="24"/>
          <w:szCs w:val="24"/>
          <w:lang w:eastAsia="zh-CN"/>
        </w:rPr>
        <w:t>乙方</w:t>
      </w:r>
      <w:r>
        <w:rPr>
          <w:rFonts w:hint="eastAsia" w:ascii="宋体" w:hAnsi="宋体" w:eastAsia="宋体" w:cs="Times New Roman"/>
          <w:b w:val="0"/>
          <w:bCs/>
          <w:color w:val="auto"/>
          <w:sz w:val="24"/>
          <w:szCs w:val="24"/>
        </w:rPr>
        <w:t>所提供的服务进行的检测与查验。</w:t>
      </w:r>
    </w:p>
    <w:p w14:paraId="6F67F6E4">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Times New Roman"/>
          <w:b w:val="0"/>
          <w:bCs/>
          <w:color w:val="auto"/>
          <w:sz w:val="24"/>
          <w:szCs w:val="24"/>
        </w:rPr>
      </w:pPr>
      <w:r>
        <w:rPr>
          <w:rFonts w:hint="eastAsia" w:ascii="宋体" w:hAnsi="宋体" w:eastAsia="宋体" w:cs="Times New Roman"/>
          <w:b w:val="0"/>
          <w:bCs/>
          <w:color w:val="auto"/>
          <w:sz w:val="24"/>
          <w:szCs w:val="24"/>
        </w:rPr>
        <w:t>（12）“检验合格证书 ”是指检验完成后由</w:t>
      </w:r>
      <w:r>
        <w:rPr>
          <w:rFonts w:hint="eastAsia" w:ascii="宋体" w:hAnsi="宋体" w:eastAsia="宋体" w:cs="Times New Roman"/>
          <w:b w:val="0"/>
          <w:bCs/>
          <w:color w:val="auto"/>
          <w:sz w:val="24"/>
          <w:szCs w:val="24"/>
          <w:lang w:eastAsia="zh-CN"/>
        </w:rPr>
        <w:t>甲方</w:t>
      </w:r>
      <w:r>
        <w:rPr>
          <w:rFonts w:hint="eastAsia" w:ascii="宋体" w:hAnsi="宋体" w:eastAsia="宋体" w:cs="Times New Roman"/>
          <w:b w:val="0"/>
          <w:bCs/>
          <w:color w:val="auto"/>
          <w:sz w:val="24"/>
          <w:szCs w:val="24"/>
        </w:rPr>
        <w:t>和</w:t>
      </w:r>
      <w:r>
        <w:rPr>
          <w:rFonts w:hint="eastAsia" w:ascii="宋体" w:hAnsi="宋体" w:eastAsia="宋体" w:cs="Times New Roman"/>
          <w:b w:val="0"/>
          <w:bCs/>
          <w:color w:val="auto"/>
          <w:sz w:val="24"/>
          <w:szCs w:val="24"/>
          <w:lang w:eastAsia="zh-CN"/>
        </w:rPr>
        <w:t>乙方</w:t>
      </w:r>
      <w:r>
        <w:rPr>
          <w:rFonts w:hint="eastAsia" w:ascii="宋体" w:hAnsi="宋体" w:eastAsia="宋体" w:cs="Times New Roman"/>
          <w:b w:val="0"/>
          <w:bCs/>
          <w:color w:val="auto"/>
          <w:sz w:val="24"/>
          <w:szCs w:val="24"/>
        </w:rPr>
        <w:t>共同签署的检验合格确认书。</w:t>
      </w:r>
    </w:p>
    <w:p w14:paraId="32188094">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Times New Roman"/>
          <w:b w:val="0"/>
          <w:bCs/>
          <w:color w:val="auto"/>
          <w:sz w:val="24"/>
          <w:szCs w:val="24"/>
        </w:rPr>
      </w:pPr>
      <w:r>
        <w:rPr>
          <w:rFonts w:hint="eastAsia" w:ascii="宋体" w:hAnsi="宋体" w:eastAsia="宋体" w:cs="Times New Roman"/>
          <w:b w:val="0"/>
          <w:bCs/>
          <w:color w:val="auto"/>
          <w:sz w:val="24"/>
          <w:szCs w:val="24"/>
        </w:rPr>
        <w:t>（13）“采购项目验收单 ”是指</w:t>
      </w:r>
      <w:r>
        <w:rPr>
          <w:rFonts w:hint="eastAsia" w:ascii="宋体" w:hAnsi="宋体" w:eastAsia="宋体" w:cs="Times New Roman"/>
          <w:b w:val="0"/>
          <w:bCs/>
          <w:color w:val="auto"/>
          <w:sz w:val="24"/>
          <w:szCs w:val="24"/>
          <w:lang w:eastAsia="zh-CN"/>
        </w:rPr>
        <w:t>甲方</w:t>
      </w:r>
      <w:r>
        <w:rPr>
          <w:rFonts w:hint="eastAsia" w:ascii="宋体" w:hAnsi="宋体" w:eastAsia="宋体" w:cs="Times New Roman"/>
          <w:b w:val="0"/>
          <w:bCs/>
          <w:color w:val="auto"/>
          <w:sz w:val="24"/>
          <w:szCs w:val="24"/>
        </w:rPr>
        <w:t>签署的最终验收确认书。</w:t>
      </w:r>
    </w:p>
    <w:p w14:paraId="53CDE730">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Times New Roman"/>
          <w:b w:val="0"/>
          <w:bCs/>
          <w:color w:val="auto"/>
          <w:sz w:val="24"/>
          <w:szCs w:val="24"/>
        </w:rPr>
      </w:pPr>
      <w:r>
        <w:rPr>
          <w:rFonts w:hint="eastAsia" w:ascii="宋体" w:hAnsi="宋体" w:eastAsia="宋体" w:cs="Times New Roman"/>
          <w:b w:val="0"/>
          <w:bCs/>
          <w:color w:val="auto"/>
          <w:sz w:val="24"/>
          <w:szCs w:val="24"/>
        </w:rPr>
        <w:t>（14）“第三方”是指合同双方以外的任何中国境内、外的自然人、法人或其他经济组织。</w:t>
      </w:r>
    </w:p>
    <w:p w14:paraId="68472C83">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Times New Roman"/>
          <w:b w:val="0"/>
          <w:bCs/>
          <w:color w:val="auto"/>
          <w:sz w:val="24"/>
          <w:szCs w:val="24"/>
        </w:rPr>
      </w:pPr>
      <w:r>
        <w:rPr>
          <w:rFonts w:hint="eastAsia" w:ascii="宋体" w:hAnsi="宋体" w:eastAsia="宋体" w:cs="Times New Roman"/>
          <w:b w:val="0"/>
          <w:bCs/>
          <w:color w:val="auto"/>
          <w:sz w:val="24"/>
          <w:szCs w:val="24"/>
        </w:rPr>
        <w:t>（15）“法律、法规”是指由中国各级政府及有关部门制定的法律、行政法规、地方性法规、规章及其他规范性文件。</w:t>
      </w:r>
    </w:p>
    <w:p w14:paraId="531BD49F">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Times New Roman"/>
          <w:b w:val="0"/>
          <w:bCs/>
          <w:color w:val="auto"/>
          <w:sz w:val="24"/>
          <w:szCs w:val="24"/>
        </w:rPr>
      </w:pPr>
      <w:r>
        <w:rPr>
          <w:rFonts w:hint="eastAsia" w:ascii="宋体" w:hAnsi="宋体" w:eastAsia="宋体" w:cs="Times New Roman"/>
          <w:b w:val="0"/>
          <w:bCs/>
          <w:color w:val="auto"/>
          <w:sz w:val="24"/>
          <w:szCs w:val="24"/>
        </w:rPr>
        <w:t>（16）“采购文件 ”是指由采购代理机构发布的采购文本。</w:t>
      </w:r>
    </w:p>
    <w:p w14:paraId="15C6BD21">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Times New Roman"/>
          <w:b w:val="0"/>
          <w:bCs/>
          <w:color w:val="auto"/>
          <w:sz w:val="24"/>
          <w:szCs w:val="24"/>
        </w:rPr>
      </w:pPr>
      <w:r>
        <w:rPr>
          <w:rFonts w:hint="eastAsia" w:ascii="宋体" w:hAnsi="宋体" w:eastAsia="宋体" w:cs="Times New Roman"/>
          <w:b w:val="0"/>
          <w:bCs/>
          <w:color w:val="auto"/>
          <w:sz w:val="24"/>
          <w:szCs w:val="24"/>
        </w:rPr>
        <w:t>（17）“</w:t>
      </w:r>
      <w:r>
        <w:rPr>
          <w:rFonts w:hint="eastAsia" w:ascii="宋体" w:hAnsi="宋体" w:eastAsia="宋体" w:cs="Times New Roman"/>
          <w:b w:val="0"/>
          <w:bCs/>
          <w:color w:val="auto"/>
          <w:sz w:val="24"/>
          <w:szCs w:val="24"/>
          <w:lang w:val="en-US" w:eastAsia="zh-CN"/>
        </w:rPr>
        <w:t>询价</w:t>
      </w:r>
      <w:r>
        <w:rPr>
          <w:rFonts w:hint="eastAsia" w:ascii="宋体" w:hAnsi="宋体" w:eastAsia="宋体" w:cs="Times New Roman"/>
          <w:b w:val="0"/>
          <w:bCs/>
          <w:color w:val="auto"/>
          <w:sz w:val="24"/>
          <w:szCs w:val="24"/>
        </w:rPr>
        <w:t>响应文件 ”是指</w:t>
      </w:r>
      <w:r>
        <w:rPr>
          <w:rFonts w:hint="eastAsia" w:ascii="宋体" w:hAnsi="宋体" w:eastAsia="宋体" w:cs="Times New Roman"/>
          <w:b w:val="0"/>
          <w:bCs/>
          <w:color w:val="auto"/>
          <w:sz w:val="24"/>
          <w:szCs w:val="24"/>
          <w:lang w:eastAsia="zh-CN"/>
        </w:rPr>
        <w:t>乙方</w:t>
      </w:r>
      <w:r>
        <w:rPr>
          <w:rFonts w:hint="eastAsia" w:ascii="宋体" w:hAnsi="宋体" w:eastAsia="宋体" w:cs="Times New Roman"/>
          <w:b w:val="0"/>
          <w:bCs/>
          <w:color w:val="auto"/>
          <w:sz w:val="24"/>
          <w:szCs w:val="24"/>
        </w:rPr>
        <w:t>按照采购代理机构发布的采购文件的要求编制、上传并最终被评审小组接受的</w:t>
      </w:r>
      <w:r>
        <w:rPr>
          <w:rFonts w:hint="eastAsia" w:ascii="宋体" w:hAnsi="宋体" w:eastAsia="宋体" w:cs="Times New Roman"/>
          <w:b w:val="0"/>
          <w:bCs/>
          <w:color w:val="auto"/>
          <w:sz w:val="24"/>
          <w:szCs w:val="24"/>
          <w:lang w:val="en-US" w:eastAsia="zh-CN"/>
        </w:rPr>
        <w:t>询价</w:t>
      </w:r>
      <w:r>
        <w:rPr>
          <w:rFonts w:hint="eastAsia" w:ascii="宋体" w:hAnsi="宋体" w:eastAsia="宋体" w:cs="Times New Roman"/>
          <w:b w:val="0"/>
          <w:bCs/>
          <w:color w:val="auto"/>
          <w:sz w:val="24"/>
          <w:szCs w:val="24"/>
        </w:rPr>
        <w:t>响应文本。</w:t>
      </w:r>
    </w:p>
    <w:p w14:paraId="37308B14">
      <w:pPr>
        <w:pageBreakBefore w:val="0"/>
        <w:kinsoku/>
        <w:wordWrap/>
        <w:overflowPunct/>
        <w:topLinePunct w:val="0"/>
        <w:bidi w:val="0"/>
        <w:spacing w:line="440" w:lineRule="exact"/>
        <w:rPr>
          <w:rFonts w:hint="eastAsia" w:ascii="宋体" w:hAnsi="宋体" w:eastAsia="宋体" w:cs="Times New Roman"/>
          <w:b/>
          <w:color w:val="auto"/>
          <w:sz w:val="24"/>
          <w:szCs w:val="24"/>
        </w:rPr>
      </w:pPr>
      <w:r>
        <w:rPr>
          <w:rFonts w:hint="eastAsia" w:ascii="宋体" w:hAnsi="宋体" w:eastAsia="宋体" w:cs="Times New Roman"/>
          <w:b/>
          <w:color w:val="auto"/>
          <w:sz w:val="24"/>
          <w:szCs w:val="24"/>
        </w:rPr>
        <w:t>2、技术规格</w:t>
      </w:r>
    </w:p>
    <w:p w14:paraId="5E0E6150">
      <w:pPr>
        <w:pageBreakBefore w:val="0"/>
        <w:kinsoku/>
        <w:wordWrap/>
        <w:overflowPunct/>
        <w:topLinePunct w:val="0"/>
        <w:bidi w:val="0"/>
        <w:spacing w:line="440" w:lineRule="exact"/>
        <w:ind w:firstLine="480" w:firstLineChars="200"/>
        <w:rPr>
          <w:rFonts w:hint="eastAsia" w:ascii="宋体" w:hAnsi="宋体" w:eastAsia="宋体" w:cs="Times New Roman"/>
          <w:color w:val="auto"/>
          <w:sz w:val="24"/>
          <w:szCs w:val="24"/>
        </w:rPr>
      </w:pPr>
      <w:r>
        <w:rPr>
          <w:rFonts w:hint="eastAsia" w:ascii="宋体" w:hAnsi="宋体" w:eastAsia="宋体" w:cs="Times New Roman"/>
          <w:color w:val="auto"/>
          <w:sz w:val="24"/>
          <w:szCs w:val="24"/>
        </w:rPr>
        <w:t>2.1 采购服务的技术规范应与采购文件规定的技术规范（如果有的话）相一致。若无相应说明，则以国家有关部门最新颁布的相应标准及规范为准。</w:t>
      </w:r>
    </w:p>
    <w:p w14:paraId="038F51FE">
      <w:pPr>
        <w:pageBreakBefore w:val="0"/>
        <w:kinsoku/>
        <w:wordWrap/>
        <w:overflowPunct/>
        <w:topLinePunct w:val="0"/>
        <w:bidi w:val="0"/>
        <w:spacing w:line="440" w:lineRule="exact"/>
        <w:ind w:firstLine="480" w:firstLineChars="200"/>
        <w:rPr>
          <w:rFonts w:hint="eastAsia" w:ascii="宋体" w:hAnsi="宋体" w:eastAsia="宋体" w:cs="Times New Roman"/>
          <w:color w:val="auto"/>
          <w:sz w:val="24"/>
          <w:szCs w:val="24"/>
        </w:rPr>
      </w:pPr>
      <w:r>
        <w:rPr>
          <w:rFonts w:hint="eastAsia" w:ascii="宋体" w:hAnsi="宋体" w:eastAsia="宋体" w:cs="Times New Roman"/>
          <w:color w:val="auto"/>
          <w:sz w:val="24"/>
          <w:szCs w:val="24"/>
        </w:rPr>
        <w:t>2.2 采购服务的服务内容应与采购文件规定的服务内容及响应文件中的服务指标响应表一致。</w:t>
      </w:r>
    </w:p>
    <w:p w14:paraId="42B8A0A8">
      <w:pPr>
        <w:pageBreakBefore w:val="0"/>
        <w:kinsoku/>
        <w:wordWrap/>
        <w:overflowPunct/>
        <w:topLinePunct w:val="0"/>
        <w:bidi w:val="0"/>
        <w:spacing w:line="440" w:lineRule="exact"/>
        <w:rPr>
          <w:rFonts w:hint="eastAsia" w:ascii="宋体" w:hAnsi="宋体" w:eastAsia="宋体" w:cs="Times New Roman"/>
          <w:b/>
          <w:color w:val="auto"/>
          <w:sz w:val="24"/>
          <w:szCs w:val="24"/>
        </w:rPr>
      </w:pPr>
      <w:r>
        <w:rPr>
          <w:rFonts w:hint="eastAsia" w:ascii="宋体" w:hAnsi="宋体" w:eastAsia="宋体" w:cs="Times New Roman"/>
          <w:b/>
          <w:color w:val="auto"/>
          <w:sz w:val="24"/>
          <w:szCs w:val="24"/>
        </w:rPr>
        <w:t>3、</w:t>
      </w:r>
      <w:r>
        <w:rPr>
          <w:rFonts w:hint="eastAsia" w:ascii="宋体" w:hAnsi="宋体" w:eastAsia="宋体" w:cs="宋体"/>
          <w:b/>
          <w:color w:val="auto"/>
          <w:sz w:val="24"/>
          <w:szCs w:val="24"/>
        </w:rPr>
        <w:t>知识产权</w:t>
      </w:r>
      <w:r>
        <w:rPr>
          <w:rFonts w:hint="eastAsia" w:ascii="宋体" w:hAnsi="宋体" w:eastAsia="宋体" w:cs="Times New Roman"/>
          <w:b/>
          <w:color w:val="auto"/>
          <w:sz w:val="24"/>
          <w:szCs w:val="24"/>
        </w:rPr>
        <w:t xml:space="preserve">   </w:t>
      </w:r>
    </w:p>
    <w:p w14:paraId="21C8937C">
      <w:pPr>
        <w:pageBreakBefore w:val="0"/>
        <w:kinsoku/>
        <w:wordWrap/>
        <w:overflowPunct/>
        <w:topLinePunct w:val="0"/>
        <w:bidi w:val="0"/>
        <w:spacing w:line="440" w:lineRule="exact"/>
        <w:ind w:firstLine="480" w:firstLineChars="200"/>
        <w:rPr>
          <w:rFonts w:hint="eastAsia" w:ascii="宋体" w:hAnsi="宋体" w:eastAsia="宋体" w:cs="Times New Roman"/>
          <w:color w:val="auto"/>
          <w:sz w:val="24"/>
          <w:szCs w:val="24"/>
        </w:rPr>
      </w:pPr>
      <w:r>
        <w:rPr>
          <w:rFonts w:hint="eastAsia" w:ascii="宋体" w:hAnsi="宋体" w:eastAsia="宋体" w:cs="Times New Roman"/>
          <w:color w:val="auto"/>
          <w:sz w:val="24"/>
          <w:szCs w:val="24"/>
        </w:rPr>
        <w:t>3.1</w:t>
      </w:r>
      <w:r>
        <w:rPr>
          <w:rFonts w:hint="eastAsia" w:ascii="宋体" w:hAnsi="宋体" w:eastAsia="宋体" w:cs="Times New Roman"/>
          <w:color w:val="auto"/>
          <w:sz w:val="24"/>
          <w:szCs w:val="24"/>
          <w:lang w:eastAsia="zh-CN"/>
        </w:rPr>
        <w:t>乙方</w:t>
      </w:r>
      <w:r>
        <w:rPr>
          <w:rFonts w:hint="eastAsia" w:ascii="宋体" w:hAnsi="宋体" w:eastAsia="宋体" w:cs="Times New Roman"/>
          <w:color w:val="auto"/>
          <w:sz w:val="24"/>
          <w:szCs w:val="24"/>
        </w:rPr>
        <w:t>应保证，</w:t>
      </w:r>
      <w:r>
        <w:rPr>
          <w:rFonts w:hint="eastAsia" w:ascii="宋体" w:hAnsi="宋体" w:eastAsia="宋体" w:cs="Times New Roman"/>
          <w:color w:val="auto"/>
          <w:sz w:val="24"/>
          <w:szCs w:val="24"/>
          <w:lang w:eastAsia="zh-CN"/>
        </w:rPr>
        <w:t>甲方</w:t>
      </w:r>
      <w:r>
        <w:rPr>
          <w:rFonts w:hint="eastAsia" w:ascii="宋体" w:hAnsi="宋体" w:eastAsia="宋体" w:cs="Times New Roman"/>
          <w:color w:val="auto"/>
          <w:sz w:val="24"/>
          <w:szCs w:val="24"/>
        </w:rPr>
        <w:t>在其接受该服务或其任何一部分时不受第三方提出的侵犯专利权、著作权、商标权和工业设计权等的起诉。如果任何第三方提出侵权指控，</w:t>
      </w:r>
      <w:r>
        <w:rPr>
          <w:rFonts w:hint="eastAsia" w:ascii="宋体" w:hAnsi="宋体" w:eastAsia="宋体" w:cs="Times New Roman"/>
          <w:color w:val="auto"/>
          <w:sz w:val="24"/>
          <w:szCs w:val="24"/>
          <w:lang w:eastAsia="zh-CN"/>
        </w:rPr>
        <w:t>乙方</w:t>
      </w:r>
      <w:r>
        <w:rPr>
          <w:rFonts w:hint="eastAsia" w:ascii="宋体" w:hAnsi="宋体" w:eastAsia="宋体" w:cs="Times New Roman"/>
          <w:color w:val="auto"/>
          <w:sz w:val="24"/>
          <w:szCs w:val="24"/>
        </w:rPr>
        <w:t>须与第三方交涉并承担由此发生的一切责任、费用和经济赔偿。</w:t>
      </w:r>
    </w:p>
    <w:p w14:paraId="0671D6AB">
      <w:pPr>
        <w:pageBreakBefore w:val="0"/>
        <w:kinsoku/>
        <w:wordWrap/>
        <w:overflowPunct/>
        <w:topLinePunct w:val="0"/>
        <w:bidi w:val="0"/>
        <w:spacing w:line="440" w:lineRule="exact"/>
        <w:rPr>
          <w:rFonts w:hint="eastAsia" w:ascii="宋体" w:hAnsi="宋体" w:eastAsia="宋体" w:cs="Times New Roman"/>
          <w:b/>
          <w:color w:val="auto"/>
          <w:sz w:val="24"/>
          <w:szCs w:val="24"/>
        </w:rPr>
      </w:pPr>
      <w:r>
        <w:rPr>
          <w:rFonts w:hint="eastAsia" w:ascii="宋体" w:hAnsi="宋体" w:eastAsia="宋体" w:cs="Times New Roman"/>
          <w:b/>
          <w:color w:val="auto"/>
          <w:sz w:val="24"/>
          <w:szCs w:val="24"/>
        </w:rPr>
        <w:t>4、包装要求</w:t>
      </w:r>
    </w:p>
    <w:p w14:paraId="136EBE84">
      <w:pPr>
        <w:pageBreakBefore w:val="0"/>
        <w:kinsoku/>
        <w:wordWrap/>
        <w:overflowPunct/>
        <w:topLinePunct w:val="0"/>
        <w:bidi w:val="0"/>
        <w:spacing w:line="440" w:lineRule="exact"/>
        <w:ind w:firstLine="480" w:firstLineChars="200"/>
        <w:rPr>
          <w:rFonts w:hint="eastAsia" w:ascii="宋体" w:hAnsi="宋体" w:eastAsia="宋体" w:cs="Times New Roman"/>
          <w:color w:val="auto"/>
          <w:sz w:val="24"/>
          <w:szCs w:val="24"/>
        </w:rPr>
      </w:pPr>
      <w:r>
        <w:rPr>
          <w:rFonts w:hint="eastAsia" w:ascii="宋体" w:hAnsi="宋体" w:eastAsia="宋体" w:cs="Times New Roman"/>
          <w:color w:val="auto"/>
          <w:sz w:val="24"/>
          <w:szCs w:val="24"/>
        </w:rPr>
        <w:t>4.1除合同另有规定外，</w:t>
      </w:r>
      <w:r>
        <w:rPr>
          <w:rFonts w:hint="eastAsia" w:ascii="宋体" w:hAnsi="宋体" w:eastAsia="宋体" w:cs="Times New Roman"/>
          <w:color w:val="auto"/>
          <w:sz w:val="24"/>
          <w:szCs w:val="24"/>
          <w:lang w:eastAsia="zh-CN"/>
        </w:rPr>
        <w:t>乙方</w:t>
      </w:r>
      <w:r>
        <w:rPr>
          <w:rFonts w:hint="eastAsia" w:ascii="宋体" w:hAnsi="宋体" w:eastAsia="宋体" w:cs="Times New Roman"/>
          <w:color w:val="auto"/>
          <w:sz w:val="24"/>
          <w:szCs w:val="24"/>
        </w:rPr>
        <w:t>供应的全部货物均应按标准保护措施进行包装。该包装应适应于远距离运输、防潮、防震、防锈和防野蛮装卸，确保货物安全无损运抵现场。由于包装不善所引起的货物锈蚀、损坏和损失均由</w:t>
      </w:r>
      <w:r>
        <w:rPr>
          <w:rFonts w:hint="eastAsia" w:ascii="宋体" w:hAnsi="宋体" w:eastAsia="宋体" w:cs="Times New Roman"/>
          <w:color w:val="auto"/>
          <w:sz w:val="24"/>
          <w:szCs w:val="24"/>
          <w:lang w:eastAsia="zh-CN"/>
        </w:rPr>
        <w:t>乙方</w:t>
      </w:r>
      <w:r>
        <w:rPr>
          <w:rFonts w:hint="eastAsia" w:ascii="宋体" w:hAnsi="宋体" w:eastAsia="宋体" w:cs="Times New Roman"/>
          <w:color w:val="auto"/>
          <w:sz w:val="24"/>
          <w:szCs w:val="24"/>
        </w:rPr>
        <w:t>承担。</w:t>
      </w:r>
    </w:p>
    <w:p w14:paraId="7E1BF950">
      <w:pPr>
        <w:pageBreakBefore w:val="0"/>
        <w:kinsoku/>
        <w:wordWrap/>
        <w:overflowPunct/>
        <w:topLinePunct w:val="0"/>
        <w:bidi w:val="0"/>
        <w:spacing w:line="440" w:lineRule="exact"/>
        <w:ind w:firstLine="480" w:firstLineChars="200"/>
        <w:rPr>
          <w:rFonts w:hint="eastAsia" w:ascii="宋体" w:hAnsi="宋体" w:eastAsia="宋体" w:cs="Times New Roman"/>
          <w:color w:val="auto"/>
          <w:sz w:val="24"/>
          <w:szCs w:val="24"/>
        </w:rPr>
      </w:pPr>
      <w:r>
        <w:rPr>
          <w:rFonts w:hint="eastAsia" w:ascii="宋体" w:hAnsi="宋体" w:eastAsia="宋体" w:cs="Times New Roman"/>
          <w:color w:val="auto"/>
          <w:sz w:val="24"/>
          <w:szCs w:val="24"/>
        </w:rPr>
        <w:t>4.2每件包装箱内应附一份详细装箱单和质量合格证。</w:t>
      </w:r>
    </w:p>
    <w:p w14:paraId="6D78B4C7">
      <w:pPr>
        <w:pageBreakBefore w:val="0"/>
        <w:kinsoku/>
        <w:wordWrap/>
        <w:overflowPunct/>
        <w:topLinePunct w:val="0"/>
        <w:bidi w:val="0"/>
        <w:spacing w:line="440" w:lineRule="exact"/>
        <w:rPr>
          <w:rFonts w:hint="eastAsia" w:ascii="宋体" w:hAnsi="宋体" w:eastAsia="宋体" w:cs="Times New Roman"/>
          <w:b/>
          <w:color w:val="auto"/>
          <w:sz w:val="24"/>
          <w:szCs w:val="24"/>
        </w:rPr>
      </w:pPr>
      <w:r>
        <w:rPr>
          <w:rFonts w:ascii="宋体" w:hAnsi="宋体" w:eastAsia="宋体" w:cs="Times New Roman"/>
          <w:b/>
          <w:color w:val="auto"/>
          <w:sz w:val="24"/>
          <w:szCs w:val="24"/>
        </w:rPr>
        <w:t>5、</w:t>
      </w:r>
      <w:r>
        <w:rPr>
          <w:rFonts w:hint="eastAsia" w:ascii="宋体" w:hAnsi="宋体" w:eastAsia="宋体" w:cs="Times New Roman"/>
          <w:b/>
          <w:color w:val="auto"/>
          <w:sz w:val="24"/>
          <w:szCs w:val="24"/>
        </w:rPr>
        <w:t>装运条件</w:t>
      </w:r>
    </w:p>
    <w:p w14:paraId="7CC9A772">
      <w:pPr>
        <w:pageBreakBefore w:val="0"/>
        <w:kinsoku/>
        <w:wordWrap/>
        <w:overflowPunct/>
        <w:topLinePunct w:val="0"/>
        <w:bidi w:val="0"/>
        <w:spacing w:line="440" w:lineRule="exact"/>
        <w:ind w:firstLine="480" w:firstLineChars="200"/>
        <w:rPr>
          <w:rFonts w:hint="eastAsia" w:ascii="宋体" w:hAnsi="宋体" w:eastAsia="宋体" w:cs="Times New Roman"/>
          <w:color w:val="auto"/>
          <w:sz w:val="24"/>
          <w:szCs w:val="24"/>
        </w:rPr>
      </w:pPr>
      <w:r>
        <w:rPr>
          <w:rFonts w:ascii="宋体" w:hAnsi="宋体" w:eastAsia="宋体" w:cs="Times New Roman"/>
          <w:color w:val="auto"/>
          <w:sz w:val="24"/>
          <w:szCs w:val="24"/>
        </w:rPr>
        <w:t>5.1</w:t>
      </w:r>
      <w:r>
        <w:rPr>
          <w:rFonts w:hint="eastAsia" w:ascii="宋体" w:hAnsi="宋体" w:eastAsia="宋体" w:cs="Times New Roman"/>
          <w:color w:val="auto"/>
          <w:sz w:val="24"/>
          <w:szCs w:val="24"/>
          <w:lang w:eastAsia="zh-CN"/>
        </w:rPr>
        <w:t>乙方</w:t>
      </w:r>
      <w:r>
        <w:rPr>
          <w:rFonts w:hint="eastAsia" w:ascii="宋体" w:hAnsi="宋体" w:eastAsia="宋体" w:cs="Times New Roman"/>
          <w:color w:val="auto"/>
          <w:sz w:val="24"/>
          <w:szCs w:val="24"/>
        </w:rPr>
        <w:t>负责安排运输，运输费由</w:t>
      </w:r>
      <w:r>
        <w:rPr>
          <w:rFonts w:hint="eastAsia" w:ascii="宋体" w:hAnsi="宋体" w:eastAsia="宋体" w:cs="Times New Roman"/>
          <w:color w:val="auto"/>
          <w:sz w:val="24"/>
          <w:szCs w:val="24"/>
          <w:lang w:eastAsia="zh-CN"/>
        </w:rPr>
        <w:t>乙方</w:t>
      </w:r>
      <w:r>
        <w:rPr>
          <w:rFonts w:hint="eastAsia" w:ascii="宋体" w:hAnsi="宋体" w:eastAsia="宋体" w:cs="Times New Roman"/>
          <w:color w:val="auto"/>
          <w:sz w:val="24"/>
          <w:szCs w:val="24"/>
        </w:rPr>
        <w:t>承担。</w:t>
      </w:r>
    </w:p>
    <w:p w14:paraId="4576645F">
      <w:pPr>
        <w:pageBreakBefore w:val="0"/>
        <w:kinsoku/>
        <w:wordWrap/>
        <w:overflowPunct/>
        <w:topLinePunct w:val="0"/>
        <w:bidi w:val="0"/>
        <w:spacing w:line="440" w:lineRule="exact"/>
        <w:ind w:firstLine="480" w:firstLineChars="200"/>
        <w:rPr>
          <w:rFonts w:hint="eastAsia" w:ascii="宋体" w:hAnsi="宋体" w:eastAsia="宋体" w:cs="Times New Roman"/>
          <w:color w:val="auto"/>
          <w:sz w:val="24"/>
          <w:szCs w:val="24"/>
        </w:rPr>
      </w:pPr>
      <w:r>
        <w:rPr>
          <w:rFonts w:ascii="宋体" w:hAnsi="宋体" w:eastAsia="宋体" w:cs="Times New Roman"/>
          <w:color w:val="auto"/>
          <w:sz w:val="24"/>
          <w:szCs w:val="24"/>
        </w:rPr>
        <w:t>5.2</w:t>
      </w:r>
      <w:r>
        <w:rPr>
          <w:rFonts w:hint="eastAsia" w:ascii="宋体" w:hAnsi="宋体" w:eastAsia="宋体" w:cs="Times New Roman"/>
          <w:color w:val="auto"/>
          <w:sz w:val="24"/>
          <w:szCs w:val="24"/>
        </w:rPr>
        <w:t>运输部门出具运单的日期应视为货物交货日期。</w:t>
      </w:r>
    </w:p>
    <w:p w14:paraId="4E8629F6">
      <w:pPr>
        <w:pageBreakBefore w:val="0"/>
        <w:kinsoku/>
        <w:wordWrap/>
        <w:overflowPunct/>
        <w:topLinePunct w:val="0"/>
        <w:bidi w:val="0"/>
        <w:spacing w:line="440" w:lineRule="exact"/>
        <w:ind w:firstLine="480" w:firstLineChars="200"/>
        <w:rPr>
          <w:rFonts w:hint="eastAsia" w:ascii="宋体" w:hAnsi="宋体" w:eastAsia="宋体" w:cs="Times New Roman"/>
          <w:color w:val="auto"/>
          <w:sz w:val="24"/>
          <w:szCs w:val="24"/>
        </w:rPr>
      </w:pPr>
      <w:r>
        <w:rPr>
          <w:rFonts w:ascii="宋体" w:hAnsi="宋体" w:eastAsia="宋体" w:cs="Times New Roman"/>
          <w:color w:val="auto"/>
          <w:sz w:val="24"/>
          <w:szCs w:val="24"/>
        </w:rPr>
        <w:t>5.3</w:t>
      </w:r>
      <w:r>
        <w:rPr>
          <w:rFonts w:hint="eastAsia" w:ascii="宋体" w:hAnsi="宋体" w:eastAsia="宋体" w:cs="Times New Roman"/>
          <w:color w:val="auto"/>
          <w:sz w:val="24"/>
          <w:szCs w:val="24"/>
          <w:lang w:eastAsia="zh-CN"/>
        </w:rPr>
        <w:t>乙方</w:t>
      </w:r>
      <w:r>
        <w:rPr>
          <w:rFonts w:hint="eastAsia" w:ascii="宋体" w:hAnsi="宋体" w:eastAsia="宋体" w:cs="Times New Roman"/>
          <w:color w:val="auto"/>
          <w:sz w:val="24"/>
          <w:szCs w:val="24"/>
        </w:rPr>
        <w:t>装运的货物不应超过合同规定的数量或重量。否则，</w:t>
      </w:r>
      <w:r>
        <w:rPr>
          <w:rFonts w:hint="eastAsia" w:ascii="宋体" w:hAnsi="宋体" w:eastAsia="宋体" w:cs="Times New Roman"/>
          <w:color w:val="auto"/>
          <w:sz w:val="24"/>
          <w:szCs w:val="24"/>
          <w:lang w:eastAsia="zh-CN"/>
        </w:rPr>
        <w:t>乙方</w:t>
      </w:r>
      <w:r>
        <w:rPr>
          <w:rFonts w:hint="eastAsia" w:ascii="宋体" w:hAnsi="宋体" w:eastAsia="宋体" w:cs="Times New Roman"/>
          <w:color w:val="auto"/>
          <w:sz w:val="24"/>
          <w:szCs w:val="24"/>
        </w:rPr>
        <w:t>应对超交数量或重量而产生的一切后果负责。</w:t>
      </w:r>
    </w:p>
    <w:p w14:paraId="695C0C3C">
      <w:pPr>
        <w:pageBreakBefore w:val="0"/>
        <w:kinsoku/>
        <w:wordWrap/>
        <w:overflowPunct/>
        <w:topLinePunct w:val="0"/>
        <w:bidi w:val="0"/>
        <w:spacing w:line="440" w:lineRule="exact"/>
        <w:rPr>
          <w:rFonts w:hint="eastAsia" w:ascii="宋体" w:hAnsi="宋体" w:eastAsia="宋体" w:cs="Times New Roman"/>
          <w:b/>
          <w:color w:val="auto"/>
          <w:sz w:val="24"/>
          <w:szCs w:val="24"/>
        </w:rPr>
      </w:pPr>
      <w:r>
        <w:rPr>
          <w:rFonts w:hint="eastAsia" w:ascii="宋体" w:hAnsi="宋体" w:eastAsia="宋体" w:cs="Times New Roman"/>
          <w:b/>
          <w:color w:val="auto"/>
          <w:sz w:val="24"/>
          <w:szCs w:val="24"/>
        </w:rPr>
        <w:t>6、支付</w:t>
      </w:r>
    </w:p>
    <w:p w14:paraId="594B59F7">
      <w:pPr>
        <w:pageBreakBefore w:val="0"/>
        <w:kinsoku/>
        <w:wordWrap/>
        <w:overflowPunct/>
        <w:topLinePunct w:val="0"/>
        <w:bidi w:val="0"/>
        <w:spacing w:line="440" w:lineRule="exact"/>
        <w:ind w:firstLine="480" w:firstLineChars="200"/>
        <w:rPr>
          <w:rFonts w:hint="eastAsia" w:ascii="宋体" w:hAnsi="宋体" w:eastAsia="宋体" w:cs="Times New Roman"/>
          <w:color w:val="auto"/>
          <w:sz w:val="24"/>
          <w:szCs w:val="24"/>
        </w:rPr>
      </w:pPr>
      <w:r>
        <w:rPr>
          <w:rFonts w:hint="eastAsia" w:ascii="宋体" w:hAnsi="宋体" w:eastAsia="宋体" w:cs="Times New Roman"/>
          <w:color w:val="auto"/>
          <w:sz w:val="24"/>
          <w:szCs w:val="24"/>
        </w:rPr>
        <w:t>6</w:t>
      </w:r>
      <w:r>
        <w:rPr>
          <w:rFonts w:ascii="宋体" w:hAnsi="宋体" w:eastAsia="宋体" w:cs="Times New Roman"/>
          <w:color w:val="auto"/>
          <w:sz w:val="24"/>
          <w:szCs w:val="24"/>
        </w:rPr>
        <w:t>.1</w:t>
      </w:r>
      <w:r>
        <w:rPr>
          <w:rFonts w:hint="eastAsia" w:ascii="宋体" w:hAnsi="宋体" w:eastAsia="宋体" w:cs="Times New Roman"/>
          <w:color w:val="auto"/>
          <w:sz w:val="24"/>
          <w:szCs w:val="24"/>
        </w:rPr>
        <w:t>本合同以人民币付款。</w:t>
      </w:r>
    </w:p>
    <w:p w14:paraId="36302508">
      <w:pPr>
        <w:pageBreakBefore w:val="0"/>
        <w:kinsoku/>
        <w:wordWrap/>
        <w:overflowPunct/>
        <w:topLinePunct w:val="0"/>
        <w:bidi w:val="0"/>
        <w:spacing w:line="440" w:lineRule="exact"/>
        <w:ind w:firstLine="480" w:firstLineChars="200"/>
        <w:rPr>
          <w:rFonts w:hint="eastAsia" w:ascii="宋体" w:hAnsi="宋体" w:eastAsia="宋体" w:cs="Times New Roman"/>
          <w:color w:val="auto"/>
          <w:sz w:val="24"/>
          <w:szCs w:val="24"/>
        </w:rPr>
      </w:pPr>
      <w:r>
        <w:rPr>
          <w:rFonts w:hint="eastAsia" w:ascii="宋体" w:hAnsi="宋体" w:eastAsia="宋体" w:cs="Times New Roman"/>
          <w:color w:val="auto"/>
          <w:sz w:val="24"/>
          <w:szCs w:val="24"/>
        </w:rPr>
        <w:t>6.2在</w:t>
      </w:r>
      <w:r>
        <w:rPr>
          <w:rFonts w:hint="eastAsia" w:ascii="宋体" w:hAnsi="宋体" w:eastAsia="宋体" w:cs="Times New Roman"/>
          <w:color w:val="auto"/>
          <w:sz w:val="24"/>
          <w:szCs w:val="24"/>
          <w:lang w:eastAsia="zh-CN"/>
        </w:rPr>
        <w:t>乙方</w:t>
      </w:r>
      <w:r>
        <w:rPr>
          <w:rFonts w:hint="eastAsia" w:ascii="宋体" w:hAnsi="宋体" w:eastAsia="宋体" w:cs="Times New Roman"/>
          <w:color w:val="auto"/>
          <w:sz w:val="24"/>
          <w:szCs w:val="24"/>
        </w:rPr>
        <w:t>按照合同的规定履行服务后，将按照采购文件正文部分“合同条款前附表”规定的付款方式付款。</w:t>
      </w:r>
    </w:p>
    <w:p w14:paraId="528A2C6C">
      <w:pPr>
        <w:pageBreakBefore w:val="0"/>
        <w:kinsoku/>
        <w:wordWrap/>
        <w:overflowPunct/>
        <w:topLinePunct w:val="0"/>
        <w:bidi w:val="0"/>
        <w:spacing w:line="440" w:lineRule="exact"/>
        <w:rPr>
          <w:rFonts w:hint="eastAsia" w:ascii="宋体" w:hAnsi="宋体" w:eastAsia="宋体" w:cs="Times New Roman"/>
          <w:b/>
          <w:color w:val="auto"/>
          <w:sz w:val="24"/>
          <w:szCs w:val="24"/>
        </w:rPr>
      </w:pPr>
      <w:r>
        <w:rPr>
          <w:rFonts w:hint="eastAsia" w:ascii="宋体" w:hAnsi="宋体" w:eastAsia="宋体" w:cs="Times New Roman"/>
          <w:b/>
          <w:color w:val="auto"/>
          <w:sz w:val="24"/>
          <w:szCs w:val="24"/>
        </w:rPr>
        <w:t>7、技术资料</w:t>
      </w:r>
    </w:p>
    <w:p w14:paraId="566982A0">
      <w:pPr>
        <w:pageBreakBefore w:val="0"/>
        <w:kinsoku/>
        <w:wordWrap/>
        <w:overflowPunct/>
        <w:topLinePunct w:val="0"/>
        <w:bidi w:val="0"/>
        <w:spacing w:line="440" w:lineRule="exact"/>
        <w:ind w:firstLine="480" w:firstLineChars="200"/>
        <w:rPr>
          <w:rFonts w:hint="eastAsia" w:ascii="宋体" w:hAnsi="宋体" w:eastAsia="宋体" w:cs="Times New Roman"/>
          <w:color w:val="auto"/>
          <w:sz w:val="24"/>
          <w:szCs w:val="24"/>
        </w:rPr>
      </w:pPr>
      <w:r>
        <w:rPr>
          <w:rFonts w:ascii="宋体" w:hAnsi="宋体" w:eastAsia="宋体" w:cs="Times New Roman"/>
          <w:color w:val="auto"/>
          <w:sz w:val="24"/>
          <w:szCs w:val="24"/>
        </w:rPr>
        <w:t>7.1</w:t>
      </w:r>
      <w:r>
        <w:rPr>
          <w:rFonts w:hint="eastAsia" w:ascii="宋体" w:hAnsi="宋体" w:eastAsia="宋体" w:cs="Times New Roman"/>
          <w:color w:val="auto"/>
          <w:sz w:val="24"/>
          <w:szCs w:val="24"/>
          <w:lang w:eastAsia="zh-CN"/>
        </w:rPr>
        <w:t>乙方</w:t>
      </w:r>
      <w:r>
        <w:rPr>
          <w:rFonts w:hint="eastAsia" w:ascii="宋体" w:hAnsi="宋体" w:eastAsia="宋体" w:cs="Times New Roman"/>
          <w:color w:val="auto"/>
          <w:sz w:val="24"/>
          <w:szCs w:val="24"/>
        </w:rPr>
        <w:t>在交货时，应附上每台设备和仪器的中文技术资料一套，如样本、图纸、操作手册、使用指南、维修指南和</w:t>
      </w:r>
      <w:r>
        <w:rPr>
          <w:rFonts w:ascii="宋体" w:hAnsi="宋体" w:eastAsia="宋体" w:cs="Times New Roman"/>
          <w:color w:val="auto"/>
          <w:sz w:val="24"/>
          <w:szCs w:val="24"/>
        </w:rPr>
        <w:t>/</w:t>
      </w:r>
      <w:r>
        <w:rPr>
          <w:rFonts w:hint="eastAsia" w:ascii="宋体" w:hAnsi="宋体" w:eastAsia="宋体" w:cs="Times New Roman"/>
          <w:color w:val="auto"/>
          <w:sz w:val="24"/>
          <w:szCs w:val="24"/>
        </w:rPr>
        <w:t>或服务手册或示意图。</w:t>
      </w:r>
    </w:p>
    <w:p w14:paraId="1EB0A080">
      <w:pPr>
        <w:pageBreakBefore w:val="0"/>
        <w:kinsoku/>
        <w:wordWrap/>
        <w:overflowPunct/>
        <w:topLinePunct w:val="0"/>
        <w:bidi w:val="0"/>
        <w:spacing w:line="440" w:lineRule="exact"/>
        <w:rPr>
          <w:rFonts w:hint="eastAsia" w:ascii="宋体" w:hAnsi="宋体" w:eastAsia="宋体" w:cs="Times New Roman"/>
          <w:b/>
          <w:color w:val="auto"/>
          <w:sz w:val="24"/>
          <w:szCs w:val="24"/>
        </w:rPr>
      </w:pPr>
      <w:r>
        <w:rPr>
          <w:rFonts w:hint="eastAsia" w:ascii="宋体" w:hAnsi="宋体" w:eastAsia="宋体" w:cs="Times New Roman"/>
          <w:b/>
          <w:color w:val="auto"/>
          <w:sz w:val="24"/>
          <w:szCs w:val="24"/>
        </w:rPr>
        <w:t>8、质量保证</w:t>
      </w:r>
    </w:p>
    <w:p w14:paraId="5615DDCE">
      <w:pPr>
        <w:pageBreakBefore w:val="0"/>
        <w:kinsoku/>
        <w:wordWrap/>
        <w:overflowPunct/>
        <w:topLinePunct w:val="0"/>
        <w:bidi w:val="0"/>
        <w:spacing w:line="440" w:lineRule="exact"/>
        <w:ind w:firstLine="480" w:firstLineChars="200"/>
        <w:rPr>
          <w:rFonts w:hint="eastAsia" w:ascii="宋体" w:hAnsi="宋体" w:eastAsia="宋体" w:cs="Times New Roman"/>
          <w:color w:val="auto"/>
          <w:sz w:val="24"/>
          <w:szCs w:val="24"/>
        </w:rPr>
      </w:pPr>
      <w:r>
        <w:rPr>
          <w:rFonts w:hint="eastAsia" w:ascii="宋体" w:hAnsi="宋体" w:eastAsia="宋体" w:cs="Times New Roman"/>
          <w:color w:val="auto"/>
          <w:sz w:val="24"/>
          <w:szCs w:val="24"/>
        </w:rPr>
        <w:t>8.1</w:t>
      </w:r>
      <w:r>
        <w:rPr>
          <w:rFonts w:hint="eastAsia" w:ascii="宋体" w:hAnsi="宋体" w:eastAsia="宋体" w:cs="Times New Roman"/>
          <w:color w:val="auto"/>
          <w:sz w:val="24"/>
          <w:szCs w:val="24"/>
          <w:lang w:eastAsia="zh-CN"/>
        </w:rPr>
        <w:t>乙方</w:t>
      </w:r>
      <w:r>
        <w:rPr>
          <w:rFonts w:hint="eastAsia" w:ascii="宋体" w:hAnsi="宋体" w:eastAsia="宋体" w:cs="Times New Roman"/>
          <w:color w:val="auto"/>
          <w:sz w:val="24"/>
          <w:szCs w:val="24"/>
        </w:rPr>
        <w:t>应保证货物是全新、未使用过的，并完全符合合同规定的质量、规格和性能要求的正品。</w:t>
      </w:r>
      <w:r>
        <w:rPr>
          <w:rFonts w:hint="eastAsia" w:ascii="宋体" w:hAnsi="宋体" w:eastAsia="宋体" w:cs="Times New Roman"/>
          <w:color w:val="auto"/>
          <w:sz w:val="24"/>
          <w:szCs w:val="24"/>
          <w:lang w:eastAsia="zh-CN"/>
        </w:rPr>
        <w:t>乙方</w:t>
      </w:r>
      <w:r>
        <w:rPr>
          <w:rFonts w:hint="eastAsia" w:ascii="宋体" w:hAnsi="宋体" w:eastAsia="宋体" w:cs="Times New Roman"/>
          <w:color w:val="auto"/>
          <w:sz w:val="24"/>
          <w:szCs w:val="24"/>
        </w:rPr>
        <w:t>应保证其货物在正确安装、正常使用和保养条件下，在其使用寿命内应具有满意的性能。在货物最终验收后卖方承诺的质量保证期内，</w:t>
      </w:r>
      <w:r>
        <w:rPr>
          <w:rFonts w:hint="eastAsia" w:ascii="宋体" w:hAnsi="宋体" w:eastAsia="宋体" w:cs="Times New Roman"/>
          <w:color w:val="auto"/>
          <w:sz w:val="24"/>
          <w:szCs w:val="24"/>
          <w:lang w:eastAsia="zh-CN"/>
        </w:rPr>
        <w:t>乙方</w:t>
      </w:r>
      <w:r>
        <w:rPr>
          <w:rFonts w:hint="eastAsia" w:ascii="宋体" w:hAnsi="宋体" w:eastAsia="宋体" w:cs="Times New Roman"/>
          <w:color w:val="auto"/>
          <w:sz w:val="24"/>
          <w:szCs w:val="24"/>
        </w:rPr>
        <w:t>应对由于设计、工艺或材料的缺陷而发生的任何不足或故障负责，费用由</w:t>
      </w:r>
      <w:r>
        <w:rPr>
          <w:rFonts w:hint="eastAsia" w:ascii="宋体" w:hAnsi="宋体" w:eastAsia="宋体" w:cs="Times New Roman"/>
          <w:color w:val="auto"/>
          <w:sz w:val="24"/>
          <w:szCs w:val="24"/>
          <w:lang w:eastAsia="zh-CN"/>
        </w:rPr>
        <w:t>乙方</w:t>
      </w:r>
      <w:r>
        <w:rPr>
          <w:rFonts w:hint="eastAsia" w:ascii="宋体" w:hAnsi="宋体" w:eastAsia="宋体" w:cs="Times New Roman"/>
          <w:color w:val="auto"/>
          <w:sz w:val="24"/>
          <w:szCs w:val="24"/>
        </w:rPr>
        <w:t>负担。</w:t>
      </w:r>
    </w:p>
    <w:p w14:paraId="57AB8141">
      <w:pPr>
        <w:pageBreakBefore w:val="0"/>
        <w:kinsoku/>
        <w:wordWrap/>
        <w:overflowPunct/>
        <w:topLinePunct w:val="0"/>
        <w:bidi w:val="0"/>
        <w:spacing w:line="440" w:lineRule="exact"/>
        <w:ind w:firstLine="480" w:firstLineChars="200"/>
        <w:rPr>
          <w:rFonts w:hint="eastAsia" w:ascii="宋体" w:hAnsi="宋体" w:eastAsia="宋体" w:cs="Times New Roman"/>
          <w:color w:val="auto"/>
          <w:sz w:val="24"/>
          <w:szCs w:val="24"/>
        </w:rPr>
      </w:pPr>
      <w:r>
        <w:rPr>
          <w:rFonts w:hint="eastAsia" w:ascii="宋体" w:hAnsi="宋体" w:eastAsia="宋体" w:cs="Times New Roman"/>
          <w:color w:val="auto"/>
          <w:sz w:val="24"/>
          <w:szCs w:val="24"/>
        </w:rPr>
        <w:t>8.2根据当地商检局或有关部门检验结果或者在质量保证期内，如货物的数量、质量或规格与合同不符，或证明货物是有缺陷的，包括潜在的缺陷或使用不符合要求的材料等，</w:t>
      </w:r>
      <w:r>
        <w:rPr>
          <w:rFonts w:hint="eastAsia" w:ascii="宋体" w:hAnsi="宋体" w:eastAsia="宋体" w:cs="Times New Roman"/>
          <w:color w:val="auto"/>
          <w:sz w:val="24"/>
          <w:szCs w:val="24"/>
          <w:lang w:eastAsia="zh-CN"/>
        </w:rPr>
        <w:t>甲方</w:t>
      </w:r>
      <w:r>
        <w:rPr>
          <w:rFonts w:hint="eastAsia" w:ascii="宋体" w:hAnsi="宋体" w:eastAsia="宋体" w:cs="Times New Roman"/>
          <w:color w:val="auto"/>
          <w:sz w:val="24"/>
          <w:szCs w:val="24"/>
        </w:rPr>
        <w:t>应尽快以书面形式向</w:t>
      </w:r>
      <w:r>
        <w:rPr>
          <w:rFonts w:hint="eastAsia" w:ascii="宋体" w:hAnsi="宋体" w:eastAsia="宋体" w:cs="Times New Roman"/>
          <w:color w:val="auto"/>
          <w:sz w:val="24"/>
          <w:szCs w:val="24"/>
          <w:lang w:eastAsia="zh-CN"/>
        </w:rPr>
        <w:t>乙方</w:t>
      </w:r>
      <w:r>
        <w:rPr>
          <w:rFonts w:hint="eastAsia" w:ascii="宋体" w:hAnsi="宋体" w:eastAsia="宋体" w:cs="Times New Roman"/>
          <w:color w:val="auto"/>
          <w:sz w:val="24"/>
          <w:szCs w:val="24"/>
        </w:rPr>
        <w:t xml:space="preserve">提出本保证下的索赔。                    </w:t>
      </w:r>
    </w:p>
    <w:p w14:paraId="681E5A7D">
      <w:pPr>
        <w:pageBreakBefore w:val="0"/>
        <w:kinsoku/>
        <w:wordWrap/>
        <w:overflowPunct/>
        <w:topLinePunct w:val="0"/>
        <w:bidi w:val="0"/>
        <w:spacing w:line="440" w:lineRule="exact"/>
        <w:ind w:firstLine="480" w:firstLineChars="200"/>
        <w:rPr>
          <w:rFonts w:hint="eastAsia" w:ascii="宋体" w:hAnsi="宋体" w:eastAsia="宋体" w:cs="Times New Roman"/>
          <w:color w:val="auto"/>
          <w:sz w:val="24"/>
          <w:szCs w:val="24"/>
        </w:rPr>
      </w:pPr>
      <w:r>
        <w:rPr>
          <w:rFonts w:ascii="宋体" w:hAnsi="宋体" w:eastAsia="宋体" w:cs="Times New Roman"/>
          <w:color w:val="auto"/>
          <w:sz w:val="24"/>
          <w:szCs w:val="24"/>
        </w:rPr>
        <w:t>8.</w:t>
      </w:r>
      <w:r>
        <w:rPr>
          <w:rFonts w:hint="eastAsia" w:ascii="宋体" w:hAnsi="宋体" w:eastAsia="宋体" w:cs="Times New Roman"/>
          <w:color w:val="auto"/>
          <w:sz w:val="24"/>
          <w:szCs w:val="24"/>
          <w:lang w:val="en-US" w:eastAsia="zh-CN"/>
        </w:rPr>
        <w:t>3</w:t>
      </w:r>
      <w:r>
        <w:rPr>
          <w:rFonts w:hint="eastAsia" w:ascii="宋体" w:hAnsi="宋体" w:eastAsia="宋体" w:cs="Times New Roman"/>
          <w:color w:val="auto"/>
          <w:sz w:val="24"/>
          <w:szCs w:val="24"/>
        </w:rPr>
        <w:t>如果</w:t>
      </w:r>
      <w:r>
        <w:rPr>
          <w:rFonts w:hint="eastAsia" w:ascii="宋体" w:hAnsi="宋体" w:eastAsia="宋体" w:cs="Times New Roman"/>
          <w:color w:val="auto"/>
          <w:sz w:val="24"/>
          <w:szCs w:val="24"/>
          <w:lang w:eastAsia="zh-CN"/>
        </w:rPr>
        <w:t>乙方</w:t>
      </w:r>
      <w:r>
        <w:rPr>
          <w:rFonts w:hint="eastAsia" w:ascii="宋体" w:hAnsi="宋体" w:eastAsia="宋体" w:cs="Times New Roman"/>
          <w:color w:val="auto"/>
          <w:sz w:val="24"/>
          <w:szCs w:val="24"/>
        </w:rPr>
        <w:t>在收到通知后七天后没有弥补缺陷，</w:t>
      </w:r>
      <w:r>
        <w:rPr>
          <w:rFonts w:hint="eastAsia" w:ascii="宋体" w:hAnsi="宋体" w:eastAsia="宋体" w:cs="Times New Roman"/>
          <w:color w:val="auto"/>
          <w:sz w:val="24"/>
          <w:szCs w:val="24"/>
          <w:lang w:eastAsia="zh-CN"/>
        </w:rPr>
        <w:t>甲方</w:t>
      </w:r>
      <w:r>
        <w:rPr>
          <w:rFonts w:hint="eastAsia" w:ascii="宋体" w:hAnsi="宋体" w:eastAsia="宋体" w:cs="Times New Roman"/>
          <w:color w:val="auto"/>
          <w:sz w:val="24"/>
          <w:szCs w:val="24"/>
        </w:rPr>
        <w:t>可采取必要的补救措施，但风险和费用将由</w:t>
      </w:r>
      <w:r>
        <w:rPr>
          <w:rFonts w:hint="eastAsia" w:ascii="宋体" w:hAnsi="宋体" w:eastAsia="宋体" w:cs="Times New Roman"/>
          <w:color w:val="auto"/>
          <w:sz w:val="24"/>
          <w:szCs w:val="24"/>
          <w:lang w:eastAsia="zh-CN"/>
        </w:rPr>
        <w:t>乙方</w:t>
      </w:r>
      <w:r>
        <w:rPr>
          <w:rFonts w:hint="eastAsia" w:ascii="宋体" w:hAnsi="宋体" w:eastAsia="宋体" w:cs="Times New Roman"/>
          <w:color w:val="auto"/>
          <w:sz w:val="24"/>
          <w:szCs w:val="24"/>
        </w:rPr>
        <w:t>承担。</w:t>
      </w:r>
    </w:p>
    <w:p w14:paraId="4559B512">
      <w:pPr>
        <w:pageBreakBefore w:val="0"/>
        <w:numPr>
          <w:ilvl w:val="0"/>
          <w:numId w:val="2"/>
        </w:numPr>
        <w:kinsoku/>
        <w:wordWrap/>
        <w:overflowPunct/>
        <w:topLinePunct w:val="0"/>
        <w:bidi w:val="0"/>
        <w:spacing w:line="440" w:lineRule="exact"/>
        <w:rPr>
          <w:rFonts w:hint="eastAsia" w:ascii="宋体" w:hAnsi="宋体" w:eastAsia="宋体" w:cs="Times New Roman"/>
          <w:b/>
          <w:color w:val="auto"/>
          <w:sz w:val="24"/>
          <w:szCs w:val="24"/>
          <w:lang w:val="en-US" w:eastAsia="zh-CN"/>
        </w:rPr>
      </w:pPr>
      <w:r>
        <w:rPr>
          <w:rFonts w:hint="eastAsia" w:ascii="宋体" w:hAnsi="宋体" w:eastAsia="宋体" w:cs="Times New Roman"/>
          <w:b/>
          <w:color w:val="auto"/>
          <w:sz w:val="24"/>
          <w:szCs w:val="24"/>
          <w:lang w:val="en-US" w:eastAsia="zh-CN"/>
        </w:rPr>
        <w:t>售后服务/服务承诺</w:t>
      </w:r>
    </w:p>
    <w:p w14:paraId="5FDF7AC5">
      <w:pPr>
        <w:pStyle w:val="4"/>
        <w:keepNext w:val="0"/>
        <w:keepLines w:val="0"/>
        <w:pageBreakBefore w:val="0"/>
        <w:widowControl/>
        <w:kinsoku/>
        <w:wordWrap/>
        <w:overflowPunct/>
        <w:topLinePunct w:val="0"/>
        <w:autoSpaceDE w:val="0"/>
        <w:autoSpaceDN w:val="0"/>
        <w:bidi w:val="0"/>
        <w:adjustRightInd w:val="0"/>
        <w:snapToGrid w:val="0"/>
        <w:spacing w:line="440" w:lineRule="exact"/>
        <w:ind w:left="5" w:right="183" w:firstLine="480" w:firstLineChars="200"/>
        <w:jc w:val="both"/>
        <w:textAlignment w:val="baseline"/>
        <w:rPr>
          <w:rStyle w:val="11"/>
          <w:color w:val="auto"/>
          <w:sz w:val="24"/>
          <w:szCs w:val="24"/>
        </w:rPr>
      </w:pPr>
      <w:r>
        <w:rPr>
          <w:rFonts w:hint="eastAsia" w:ascii="宋体" w:hAnsi="宋体" w:eastAsia="宋体" w:cs="Times New Roman"/>
          <w:color w:val="auto"/>
          <w:sz w:val="24"/>
          <w:szCs w:val="24"/>
          <w:lang w:val="en-US" w:eastAsia="zh-CN"/>
        </w:rPr>
        <w:t>9.1</w:t>
      </w:r>
      <w:r>
        <w:rPr>
          <w:rStyle w:val="11"/>
          <w:color w:val="auto"/>
          <w:sz w:val="24"/>
          <w:szCs w:val="24"/>
        </w:rPr>
        <w:t>中标供应商免费为</w:t>
      </w:r>
      <w:r>
        <w:rPr>
          <w:rStyle w:val="11"/>
          <w:rFonts w:hint="eastAsia" w:eastAsia="宋体"/>
          <w:color w:val="auto"/>
          <w:sz w:val="24"/>
          <w:szCs w:val="24"/>
          <w:lang w:val="en-US" w:eastAsia="zh-CN"/>
        </w:rPr>
        <w:t>甲方</w:t>
      </w:r>
      <w:r>
        <w:rPr>
          <w:rStyle w:val="11"/>
          <w:color w:val="auto"/>
          <w:sz w:val="24"/>
          <w:szCs w:val="24"/>
        </w:rPr>
        <w:t>提供中文操作手册</w:t>
      </w:r>
      <w:r>
        <w:rPr>
          <w:rStyle w:val="11"/>
          <w:rFonts w:hint="eastAsia" w:eastAsia="宋体"/>
          <w:color w:val="auto"/>
          <w:sz w:val="24"/>
          <w:szCs w:val="24"/>
          <w:lang w:eastAsia="zh-CN"/>
        </w:rPr>
        <w:t>，</w:t>
      </w:r>
      <w:r>
        <w:rPr>
          <w:rStyle w:val="11"/>
          <w:color w:val="auto"/>
          <w:sz w:val="24"/>
          <w:szCs w:val="24"/>
        </w:rPr>
        <w:t>就货物的安装、启动、运行及维护等对采购</w:t>
      </w:r>
      <w:r>
        <w:rPr>
          <w:rStyle w:val="11"/>
          <w:rFonts w:hint="eastAsia" w:eastAsia="宋体"/>
          <w:color w:val="auto"/>
          <w:sz w:val="24"/>
          <w:szCs w:val="24"/>
          <w:lang w:val="en-US" w:eastAsia="zh-CN"/>
        </w:rPr>
        <w:t>方操作人员</w:t>
      </w:r>
      <w:r>
        <w:rPr>
          <w:rStyle w:val="11"/>
          <w:color w:val="auto"/>
          <w:sz w:val="24"/>
          <w:szCs w:val="24"/>
        </w:rPr>
        <w:t>进行免费培训</w:t>
      </w:r>
      <w:r>
        <w:rPr>
          <w:rStyle w:val="11"/>
          <w:rFonts w:hint="eastAsia" w:eastAsia="宋体"/>
          <w:color w:val="auto"/>
          <w:sz w:val="24"/>
          <w:szCs w:val="24"/>
          <w:lang w:eastAsia="zh-CN"/>
        </w:rPr>
        <w:t>，</w:t>
      </w:r>
      <w:r>
        <w:rPr>
          <w:rStyle w:val="11"/>
          <w:color w:val="auto"/>
          <w:sz w:val="24"/>
          <w:szCs w:val="24"/>
        </w:rPr>
        <w:t>直至操作人员能够独立的操作使用。</w:t>
      </w:r>
    </w:p>
    <w:p w14:paraId="2878B119">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Style w:val="11"/>
          <w:rFonts w:hint="default"/>
          <w:color w:val="auto"/>
          <w:sz w:val="24"/>
          <w:szCs w:val="24"/>
          <w:lang w:val="en-US" w:eastAsia="zh-CN"/>
        </w:rPr>
      </w:pPr>
      <w:r>
        <w:rPr>
          <w:rFonts w:hint="eastAsia" w:asciiTheme="minorEastAsia" w:hAnsiTheme="minorEastAsia" w:eastAsiaTheme="minorEastAsia" w:cstheme="minorEastAsia"/>
          <w:b w:val="0"/>
          <w:bCs/>
          <w:color w:val="auto"/>
          <w:sz w:val="24"/>
          <w:szCs w:val="24"/>
          <w:lang w:val="en-US" w:eastAsia="zh-CN"/>
        </w:rPr>
        <w:t>9.2</w:t>
      </w:r>
      <w:r>
        <w:rPr>
          <w:rFonts w:hint="eastAsia" w:asciiTheme="minorEastAsia" w:hAnsiTheme="minorEastAsia" w:eastAsiaTheme="minorEastAsia" w:cstheme="minorEastAsia"/>
          <w:b w:val="0"/>
          <w:bCs/>
          <w:color w:val="auto"/>
          <w:sz w:val="24"/>
          <w:szCs w:val="24"/>
        </w:rPr>
        <w:t>由乙方提供三年质保期（自交货验收合格之日算起）。质保期自</w:t>
      </w:r>
      <w:r>
        <w:rPr>
          <w:rFonts w:hint="eastAsia" w:asciiTheme="minorEastAsia" w:hAnsiTheme="minorEastAsia" w:cstheme="minorEastAsia"/>
          <w:b w:val="0"/>
          <w:bCs/>
          <w:color w:val="auto"/>
          <w:sz w:val="24"/>
          <w:szCs w:val="24"/>
          <w:lang w:eastAsia="zh-CN"/>
        </w:rPr>
        <w:t>甲方</w:t>
      </w:r>
      <w:r>
        <w:rPr>
          <w:rFonts w:hint="eastAsia" w:asciiTheme="minorEastAsia" w:hAnsiTheme="minorEastAsia" w:eastAsiaTheme="minorEastAsia" w:cstheme="minorEastAsia"/>
          <w:b w:val="0"/>
          <w:bCs/>
          <w:color w:val="auto"/>
          <w:sz w:val="24"/>
          <w:szCs w:val="24"/>
        </w:rPr>
        <w:t>确认验收合格并签字盖章之日起计算。</w:t>
      </w:r>
    </w:p>
    <w:p w14:paraId="31EEE910">
      <w:pPr>
        <w:pStyle w:val="4"/>
        <w:keepNext w:val="0"/>
        <w:keepLines w:val="0"/>
        <w:pageBreakBefore w:val="0"/>
        <w:widowControl/>
        <w:kinsoku/>
        <w:wordWrap/>
        <w:overflowPunct/>
        <w:topLinePunct w:val="0"/>
        <w:autoSpaceDE w:val="0"/>
        <w:autoSpaceDN w:val="0"/>
        <w:bidi w:val="0"/>
        <w:adjustRightInd w:val="0"/>
        <w:snapToGrid w:val="0"/>
        <w:spacing w:line="440" w:lineRule="exact"/>
        <w:ind w:left="4" w:right="61" w:firstLine="480" w:firstLineChars="200"/>
        <w:jc w:val="both"/>
        <w:textAlignment w:val="baseline"/>
        <w:rPr>
          <w:rStyle w:val="11"/>
          <w:color w:val="auto"/>
          <w:sz w:val="24"/>
          <w:szCs w:val="24"/>
        </w:rPr>
      </w:pPr>
      <w:r>
        <w:rPr>
          <w:rFonts w:hint="eastAsia" w:ascii="宋体" w:hAnsi="宋体" w:eastAsia="宋体" w:cs="Times New Roman"/>
          <w:color w:val="auto"/>
          <w:sz w:val="24"/>
          <w:szCs w:val="24"/>
          <w:lang w:val="en-US" w:eastAsia="zh-CN"/>
        </w:rPr>
        <w:t>9.3</w:t>
      </w:r>
      <w:r>
        <w:rPr>
          <w:rFonts w:hint="eastAsia" w:ascii="宋体" w:hAnsi="宋体" w:eastAsia="宋体" w:cs="Times New Roman"/>
          <w:color w:val="auto"/>
          <w:sz w:val="24"/>
          <w:szCs w:val="24"/>
        </w:rPr>
        <w:t>免费质保期内，成交人</w:t>
      </w:r>
      <w:r>
        <w:rPr>
          <w:rFonts w:hint="eastAsia" w:ascii="宋体" w:hAnsi="宋体" w:eastAsia="宋体" w:cs="Times New Roman"/>
          <w:color w:val="auto"/>
          <w:sz w:val="24"/>
          <w:szCs w:val="24"/>
          <w:lang w:val="en-US" w:eastAsia="zh-CN"/>
        </w:rPr>
        <w:t>应</w:t>
      </w:r>
      <w:r>
        <w:rPr>
          <w:rFonts w:hint="eastAsia" w:asciiTheme="minorEastAsia" w:hAnsiTheme="minorEastAsia" w:eastAsiaTheme="minorEastAsia" w:cstheme="minorEastAsia"/>
          <w:color w:val="auto"/>
          <w:sz w:val="24"/>
          <w:szCs w:val="24"/>
          <w:lang w:val="en-US" w:eastAsia="zh-CN"/>
        </w:rPr>
        <w:t>提供7×24小时技术支持，接到维修通知后30分钟内响应，24小时内派维修技术人员到达现场实施维修</w:t>
      </w:r>
      <w:r>
        <w:rPr>
          <w:rFonts w:hint="eastAsia" w:ascii="宋体" w:hAnsi="宋体" w:eastAsia="宋体" w:cs="Times New Roman"/>
          <w:color w:val="auto"/>
          <w:sz w:val="24"/>
          <w:szCs w:val="24"/>
        </w:rPr>
        <w:t>，以排除故障，使设备或软件完全恢复正常使用。</w:t>
      </w:r>
      <w:r>
        <w:rPr>
          <w:rStyle w:val="11"/>
          <w:color w:val="auto"/>
          <w:sz w:val="24"/>
          <w:szCs w:val="24"/>
        </w:rPr>
        <w:t>若货物故障在检修24工作小时后仍无法排除，中标供应商应在 24 小时内免费提供不低于故障货物使用功能和标准的备用货物供</w:t>
      </w:r>
      <w:r>
        <w:rPr>
          <w:rStyle w:val="11"/>
          <w:rFonts w:hint="eastAsia" w:eastAsia="宋体"/>
          <w:color w:val="auto"/>
          <w:sz w:val="24"/>
          <w:szCs w:val="24"/>
          <w:lang w:eastAsia="zh-CN"/>
        </w:rPr>
        <w:t>甲方</w:t>
      </w:r>
      <w:r>
        <w:rPr>
          <w:rStyle w:val="11"/>
          <w:color w:val="auto"/>
          <w:sz w:val="24"/>
          <w:szCs w:val="24"/>
        </w:rPr>
        <w:t>使用，直至故障货物修复。</w:t>
      </w:r>
    </w:p>
    <w:p w14:paraId="107C0D99">
      <w:pPr>
        <w:pStyle w:val="4"/>
        <w:keepNext w:val="0"/>
        <w:keepLines w:val="0"/>
        <w:pageBreakBefore w:val="0"/>
        <w:widowControl/>
        <w:kinsoku/>
        <w:wordWrap/>
        <w:overflowPunct/>
        <w:topLinePunct w:val="0"/>
        <w:autoSpaceDE w:val="0"/>
        <w:autoSpaceDN w:val="0"/>
        <w:bidi w:val="0"/>
        <w:adjustRightInd w:val="0"/>
        <w:snapToGrid w:val="0"/>
        <w:spacing w:line="440" w:lineRule="exact"/>
        <w:ind w:left="4" w:right="61" w:firstLine="480" w:firstLineChars="200"/>
        <w:jc w:val="both"/>
        <w:textAlignment w:val="baseline"/>
        <w:rPr>
          <w:rStyle w:val="11"/>
          <w:rFonts w:hint="eastAsia"/>
          <w:color w:val="auto"/>
          <w:sz w:val="24"/>
          <w:szCs w:val="24"/>
        </w:rPr>
      </w:pPr>
      <w:r>
        <w:rPr>
          <w:rFonts w:hint="eastAsia" w:asciiTheme="minorEastAsia" w:hAnsiTheme="minorEastAsia" w:eastAsiaTheme="minorEastAsia" w:cstheme="minorEastAsia"/>
          <w:b w:val="0"/>
          <w:bCs/>
          <w:color w:val="auto"/>
          <w:sz w:val="24"/>
          <w:szCs w:val="24"/>
          <w:lang w:val="en-US" w:eastAsia="zh-CN"/>
        </w:rPr>
        <w:t>9.4</w:t>
      </w:r>
      <w:r>
        <w:rPr>
          <w:rFonts w:hint="eastAsia" w:ascii="宋体" w:hAnsi="宋体" w:eastAsia="宋体" w:cs="Times New Roman"/>
          <w:color w:val="auto"/>
          <w:sz w:val="24"/>
          <w:szCs w:val="24"/>
        </w:rPr>
        <w:t>免费质保期内</w:t>
      </w:r>
      <w:r>
        <w:rPr>
          <w:rFonts w:hint="eastAsia" w:asciiTheme="minorEastAsia" w:hAnsiTheme="minorEastAsia" w:eastAsiaTheme="minorEastAsia" w:cstheme="minorEastAsia"/>
          <w:b w:val="0"/>
          <w:bCs/>
          <w:color w:val="auto"/>
          <w:sz w:val="24"/>
          <w:szCs w:val="24"/>
        </w:rPr>
        <w:t>，均为原厂质保，中标供应商负责对其提供的货物整机进行维修和系统维护，不再收取任何费用，但不可抗力(如火灾、雷击等)造成的故障除外。</w:t>
      </w:r>
    </w:p>
    <w:p w14:paraId="544441DC">
      <w:pPr>
        <w:pStyle w:val="4"/>
        <w:keepNext w:val="0"/>
        <w:keepLines w:val="0"/>
        <w:pageBreakBefore w:val="0"/>
        <w:widowControl/>
        <w:kinsoku/>
        <w:wordWrap/>
        <w:overflowPunct/>
        <w:topLinePunct w:val="0"/>
        <w:autoSpaceDE w:val="0"/>
        <w:autoSpaceDN w:val="0"/>
        <w:bidi w:val="0"/>
        <w:adjustRightInd w:val="0"/>
        <w:snapToGrid w:val="0"/>
        <w:spacing w:line="440" w:lineRule="exact"/>
        <w:ind w:left="5" w:right="183" w:firstLine="480" w:firstLineChars="200"/>
        <w:jc w:val="both"/>
        <w:textAlignment w:val="baseline"/>
        <w:rPr>
          <w:rFonts w:hint="eastAsia" w:ascii="宋体" w:hAnsi="宋体" w:eastAsia="宋体" w:cs="Times New Roman"/>
          <w:color w:val="auto"/>
          <w:sz w:val="24"/>
          <w:szCs w:val="24"/>
        </w:rPr>
      </w:pPr>
      <w:r>
        <w:rPr>
          <w:rFonts w:hint="eastAsia" w:ascii="宋体" w:hAnsi="宋体" w:eastAsia="宋体" w:cs="Times New Roman"/>
          <w:color w:val="auto"/>
          <w:sz w:val="24"/>
          <w:szCs w:val="24"/>
          <w:lang w:val="en-US" w:eastAsia="zh-CN"/>
        </w:rPr>
        <w:t>9.5</w:t>
      </w:r>
      <w:r>
        <w:rPr>
          <w:rFonts w:hint="eastAsia" w:ascii="宋体" w:hAnsi="宋体" w:eastAsia="宋体" w:cs="Times New Roman"/>
          <w:color w:val="auto"/>
          <w:sz w:val="24"/>
          <w:szCs w:val="24"/>
        </w:rPr>
        <w:t>免费质保期结束后，</w:t>
      </w:r>
      <w:r>
        <w:rPr>
          <w:rStyle w:val="11"/>
          <w:color w:val="auto"/>
          <w:sz w:val="24"/>
          <w:szCs w:val="24"/>
        </w:rPr>
        <w:t>货物维护由双方协商约定</w:t>
      </w:r>
      <w:r>
        <w:rPr>
          <w:rStyle w:val="11"/>
          <w:rFonts w:hint="eastAsia" w:eastAsia="宋体"/>
          <w:color w:val="auto"/>
          <w:sz w:val="24"/>
          <w:szCs w:val="24"/>
          <w:lang w:eastAsia="zh-CN"/>
        </w:rPr>
        <w:t>，</w:t>
      </w:r>
      <w:r>
        <w:rPr>
          <w:rFonts w:hint="eastAsia" w:ascii="宋体" w:hAnsi="宋体" w:eastAsia="宋体" w:cs="Times New Roman"/>
          <w:color w:val="auto"/>
          <w:sz w:val="24"/>
          <w:szCs w:val="24"/>
        </w:rPr>
        <w:t>成交人仍应对该系统提供及时、良好、完整的维护维修服务</w:t>
      </w:r>
      <w:r>
        <w:rPr>
          <w:rStyle w:val="11"/>
          <w:rFonts w:hint="eastAsia" w:eastAsia="宋体"/>
          <w:color w:val="auto"/>
          <w:sz w:val="24"/>
          <w:szCs w:val="24"/>
          <w:lang w:eastAsia="zh-CN"/>
        </w:rPr>
        <w:t>，</w:t>
      </w:r>
      <w:r>
        <w:rPr>
          <w:rStyle w:val="11"/>
          <w:color w:val="auto"/>
          <w:sz w:val="24"/>
          <w:szCs w:val="24"/>
        </w:rPr>
        <w:t>保证在质量保证期满后的设备使用期内,以不高于当时市场价的费用</w:t>
      </w:r>
      <w:r>
        <w:rPr>
          <w:rStyle w:val="11"/>
          <w:rFonts w:hint="eastAsia" w:eastAsia="宋体"/>
          <w:color w:val="auto"/>
          <w:sz w:val="24"/>
          <w:szCs w:val="24"/>
          <w:lang w:val="en-US" w:eastAsia="zh-CN"/>
        </w:rPr>
        <w:t>收取维修费</w:t>
      </w:r>
      <w:r>
        <w:rPr>
          <w:rStyle w:val="11"/>
          <w:color w:val="auto"/>
          <w:sz w:val="24"/>
          <w:szCs w:val="24"/>
        </w:rPr>
        <w:t>,</w:t>
      </w:r>
      <w:r>
        <w:rPr>
          <w:rStyle w:val="11"/>
          <w:rFonts w:hint="eastAsia" w:eastAsia="宋体"/>
          <w:color w:val="auto"/>
          <w:sz w:val="24"/>
          <w:szCs w:val="24"/>
          <w:lang w:val="en-US" w:eastAsia="zh-CN"/>
        </w:rPr>
        <w:t>并</w:t>
      </w:r>
      <w:r>
        <w:rPr>
          <w:rStyle w:val="11"/>
          <w:color w:val="auto"/>
          <w:sz w:val="24"/>
          <w:szCs w:val="24"/>
        </w:rPr>
        <w:t>终身免费提供技术咨询服务。</w:t>
      </w:r>
      <w:r>
        <w:rPr>
          <w:rFonts w:hint="eastAsia" w:ascii="宋体" w:hAnsi="宋体" w:eastAsia="宋体" w:cs="Times New Roman"/>
          <w:color w:val="auto"/>
          <w:sz w:val="24"/>
          <w:szCs w:val="24"/>
        </w:rPr>
        <w:t>设备或软件由于其本身的设计缺陷或设备材料质量问题造成的任何故障或损坏，成交人必须及时维修或更换，一切费用由成交人承担。</w:t>
      </w:r>
    </w:p>
    <w:p w14:paraId="2AD68753">
      <w:pPr>
        <w:pStyle w:val="3"/>
        <w:keepNext w:val="0"/>
        <w:keepLines w:val="0"/>
        <w:pageBreakBefore w:val="0"/>
        <w:kinsoku/>
        <w:wordWrap/>
        <w:overflowPunct/>
        <w:topLinePunct w:val="0"/>
        <w:autoSpaceDE w:val="0"/>
        <w:autoSpaceDN w:val="0"/>
        <w:bidi w:val="0"/>
        <w:adjustRightInd w:val="0"/>
        <w:spacing w:line="440" w:lineRule="exact"/>
        <w:ind w:firstLine="480" w:firstLineChars="200"/>
        <w:rPr>
          <w:rFonts w:hint="eastAsia" w:ascii="宋体" w:hAnsi="宋体" w:eastAsia="宋体" w:cs="Times New Roman"/>
          <w:color w:val="auto"/>
          <w:sz w:val="24"/>
          <w:szCs w:val="24"/>
        </w:rPr>
      </w:pPr>
      <w:r>
        <w:rPr>
          <w:rFonts w:hint="eastAsia"/>
          <w:color w:val="auto"/>
          <w:sz w:val="24"/>
          <w:szCs w:val="24"/>
          <w:lang w:val="en-US" w:eastAsia="zh-CN"/>
        </w:rPr>
        <w:t>9.6</w:t>
      </w:r>
      <w:r>
        <w:rPr>
          <w:color w:val="auto"/>
          <w:sz w:val="24"/>
          <w:szCs w:val="24"/>
        </w:rPr>
        <w:t>所有货物保修服务方式均为中标供应商上门保修，即由中标供应商派人员到货物使用现场维修，由此产生的一切费用均由乙方承担。</w:t>
      </w:r>
    </w:p>
    <w:p w14:paraId="4A21773A">
      <w:pPr>
        <w:pageBreakBefore w:val="0"/>
        <w:kinsoku/>
        <w:wordWrap/>
        <w:overflowPunct/>
        <w:topLinePunct w:val="0"/>
        <w:bidi w:val="0"/>
        <w:spacing w:line="440" w:lineRule="exact"/>
        <w:rPr>
          <w:rFonts w:hint="default" w:ascii="宋体" w:hAnsi="宋体" w:eastAsia="宋体" w:cs="Times New Roman"/>
          <w:b/>
          <w:color w:val="auto"/>
          <w:sz w:val="24"/>
          <w:szCs w:val="24"/>
          <w:lang w:val="en-US" w:eastAsia="zh-CN"/>
        </w:rPr>
      </w:pPr>
      <w:r>
        <w:rPr>
          <w:rFonts w:hint="eastAsia" w:ascii="宋体" w:hAnsi="宋体" w:eastAsia="宋体" w:cs="Times New Roman"/>
          <w:b/>
          <w:color w:val="auto"/>
          <w:sz w:val="24"/>
          <w:szCs w:val="24"/>
          <w:lang w:val="en-US" w:eastAsia="zh-CN"/>
        </w:rPr>
        <w:t>10</w:t>
      </w:r>
      <w:r>
        <w:rPr>
          <w:rFonts w:hint="eastAsia" w:ascii="宋体" w:hAnsi="宋体" w:eastAsia="宋体" w:cs="Times New Roman"/>
          <w:b/>
          <w:color w:val="auto"/>
          <w:sz w:val="24"/>
          <w:szCs w:val="24"/>
        </w:rPr>
        <w:t>、检验</w:t>
      </w:r>
      <w:r>
        <w:rPr>
          <w:rFonts w:hint="eastAsia" w:ascii="宋体" w:hAnsi="宋体" w:eastAsia="宋体" w:cs="Times New Roman"/>
          <w:b/>
          <w:color w:val="auto"/>
          <w:sz w:val="24"/>
          <w:szCs w:val="24"/>
          <w:lang w:val="en-US" w:eastAsia="zh-CN"/>
        </w:rPr>
        <w:t>与验收</w:t>
      </w:r>
    </w:p>
    <w:p w14:paraId="2077FB23">
      <w:pPr>
        <w:pageBreakBefore w:val="0"/>
        <w:kinsoku/>
        <w:wordWrap/>
        <w:overflowPunct/>
        <w:topLinePunct w:val="0"/>
        <w:bidi w:val="0"/>
        <w:spacing w:line="440" w:lineRule="exact"/>
        <w:ind w:firstLine="480" w:firstLineChars="200"/>
        <w:rPr>
          <w:rFonts w:hint="eastAsia" w:ascii="宋体" w:hAnsi="宋体" w:eastAsia="宋体" w:cs="Times New Roman"/>
          <w:color w:val="auto"/>
          <w:sz w:val="24"/>
          <w:szCs w:val="24"/>
        </w:rPr>
      </w:pPr>
      <w:r>
        <w:rPr>
          <w:rFonts w:hint="eastAsia" w:ascii="宋体" w:hAnsi="宋体" w:eastAsia="宋体" w:cs="Times New Roman"/>
          <w:color w:val="auto"/>
          <w:sz w:val="24"/>
          <w:szCs w:val="24"/>
          <w:lang w:val="en-US" w:eastAsia="zh-CN"/>
        </w:rPr>
        <w:t>10</w:t>
      </w:r>
      <w:r>
        <w:rPr>
          <w:rFonts w:hint="eastAsia" w:ascii="宋体" w:hAnsi="宋体" w:eastAsia="宋体" w:cs="Times New Roman"/>
          <w:color w:val="auto"/>
          <w:sz w:val="24"/>
          <w:szCs w:val="24"/>
        </w:rPr>
        <w:t xml:space="preserve">.1 </w:t>
      </w:r>
      <w:r>
        <w:rPr>
          <w:rFonts w:hint="eastAsia" w:ascii="宋体" w:hAnsi="宋体" w:eastAsia="宋体" w:cs="Times New Roman"/>
          <w:color w:val="auto"/>
          <w:sz w:val="24"/>
          <w:szCs w:val="24"/>
          <w:lang w:eastAsia="zh-CN"/>
        </w:rPr>
        <w:t>甲方</w:t>
      </w:r>
      <w:r>
        <w:rPr>
          <w:rFonts w:hint="eastAsia" w:ascii="宋体" w:hAnsi="宋体" w:eastAsia="宋体" w:cs="Times New Roman"/>
          <w:color w:val="auto"/>
          <w:sz w:val="24"/>
          <w:szCs w:val="24"/>
        </w:rPr>
        <w:t>依法组织履约验收工作。</w:t>
      </w:r>
      <w:r>
        <w:rPr>
          <w:rFonts w:hint="eastAsia" w:ascii="宋体" w:hAnsi="宋体" w:eastAsia="宋体" w:cs="Times New Roman"/>
          <w:color w:val="auto"/>
          <w:sz w:val="24"/>
          <w:szCs w:val="24"/>
          <w:lang w:eastAsia="zh-CN"/>
        </w:rPr>
        <w:t>甲方</w:t>
      </w:r>
      <w:r>
        <w:rPr>
          <w:rFonts w:hint="eastAsia" w:ascii="宋体" w:hAnsi="宋体" w:eastAsia="宋体" w:cs="Times New Roman"/>
          <w:color w:val="auto"/>
          <w:sz w:val="24"/>
          <w:szCs w:val="24"/>
        </w:rPr>
        <w:t>应当根据采购项目的具体情况, 自行组织项目验收或者委托采购代理机构验收。</w:t>
      </w:r>
      <w:r>
        <w:rPr>
          <w:rFonts w:hint="eastAsia" w:ascii="宋体" w:hAnsi="宋体" w:eastAsia="宋体" w:cs="Times New Roman"/>
          <w:color w:val="auto"/>
          <w:sz w:val="24"/>
          <w:szCs w:val="24"/>
          <w:lang w:eastAsia="zh-CN"/>
        </w:rPr>
        <w:t>甲方</w:t>
      </w:r>
      <w:r>
        <w:rPr>
          <w:rFonts w:hint="eastAsia" w:ascii="宋体" w:hAnsi="宋体" w:eastAsia="宋体" w:cs="Times New Roman"/>
          <w:color w:val="auto"/>
          <w:sz w:val="24"/>
          <w:szCs w:val="24"/>
        </w:rPr>
        <w:t>委托采购代理机构进行履约验收的,应当对验收结果进行书面确认。</w:t>
      </w:r>
    </w:p>
    <w:p w14:paraId="2E5BB993">
      <w:pPr>
        <w:pageBreakBefore w:val="0"/>
        <w:kinsoku/>
        <w:wordWrap/>
        <w:overflowPunct/>
        <w:topLinePunct w:val="0"/>
        <w:bidi w:val="0"/>
        <w:spacing w:line="440" w:lineRule="exact"/>
        <w:ind w:firstLine="480" w:firstLineChars="200"/>
        <w:rPr>
          <w:rFonts w:hint="eastAsia" w:ascii="宋体" w:hAnsi="宋体" w:eastAsia="宋体" w:cs="Times New Roman"/>
          <w:color w:val="auto"/>
          <w:sz w:val="24"/>
          <w:szCs w:val="24"/>
        </w:rPr>
      </w:pPr>
      <w:r>
        <w:rPr>
          <w:rFonts w:hint="eastAsia" w:ascii="宋体" w:hAnsi="宋体" w:eastAsia="宋体" w:cs="Times New Roman"/>
          <w:color w:val="auto"/>
          <w:sz w:val="24"/>
          <w:szCs w:val="24"/>
          <w:lang w:val="en-US" w:eastAsia="zh-CN"/>
        </w:rPr>
        <w:t>10</w:t>
      </w:r>
      <w:r>
        <w:rPr>
          <w:rFonts w:hint="eastAsia" w:ascii="宋体" w:hAnsi="宋体" w:eastAsia="宋体" w:cs="Times New Roman"/>
          <w:color w:val="auto"/>
          <w:sz w:val="24"/>
          <w:szCs w:val="24"/>
        </w:rPr>
        <w:t xml:space="preserve">.2 </w:t>
      </w:r>
      <w:r>
        <w:rPr>
          <w:rFonts w:hint="eastAsia" w:ascii="宋体" w:hAnsi="宋体" w:eastAsia="宋体" w:cs="Times New Roman"/>
          <w:color w:val="auto"/>
          <w:sz w:val="24"/>
          <w:szCs w:val="24"/>
          <w:lang w:eastAsia="zh-CN"/>
        </w:rPr>
        <w:t>甲方</w:t>
      </w:r>
      <w:r>
        <w:rPr>
          <w:rFonts w:hint="eastAsia" w:ascii="宋体" w:hAnsi="宋体" w:eastAsia="宋体" w:cs="Times New Roman"/>
          <w:color w:val="auto"/>
          <w:sz w:val="24"/>
          <w:szCs w:val="24"/>
        </w:rPr>
        <w:t>或其委托的采购代理机构应当根据项目特点制定验收方案,明确履约验收的时间、方式、程序等内容。</w:t>
      </w:r>
    </w:p>
    <w:p w14:paraId="4FFE331B">
      <w:pPr>
        <w:pageBreakBefore w:val="0"/>
        <w:kinsoku/>
        <w:wordWrap/>
        <w:overflowPunct/>
        <w:topLinePunct w:val="0"/>
        <w:bidi w:val="0"/>
        <w:spacing w:line="440" w:lineRule="exact"/>
        <w:ind w:firstLine="480" w:firstLineChars="200"/>
        <w:rPr>
          <w:rFonts w:hint="eastAsia" w:ascii="宋体" w:hAnsi="宋体" w:eastAsia="宋体" w:cs="Times New Roman"/>
          <w:color w:val="auto"/>
          <w:sz w:val="24"/>
          <w:szCs w:val="24"/>
        </w:rPr>
      </w:pPr>
      <w:r>
        <w:rPr>
          <w:rFonts w:hint="eastAsia" w:ascii="宋体" w:hAnsi="宋体" w:eastAsia="宋体" w:cs="Times New Roman"/>
          <w:color w:val="auto"/>
          <w:sz w:val="24"/>
          <w:szCs w:val="24"/>
          <w:lang w:val="en-US" w:eastAsia="zh-CN"/>
        </w:rPr>
        <w:t>10</w:t>
      </w:r>
      <w:r>
        <w:rPr>
          <w:rFonts w:hint="eastAsia" w:ascii="宋体" w:hAnsi="宋体" w:eastAsia="宋体" w:cs="Times New Roman"/>
          <w:color w:val="auto"/>
          <w:sz w:val="24"/>
          <w:szCs w:val="24"/>
        </w:rPr>
        <w:t>.3 对于</w:t>
      </w:r>
      <w:r>
        <w:rPr>
          <w:rFonts w:hint="eastAsia" w:ascii="宋体" w:hAnsi="宋体" w:eastAsia="宋体" w:cs="Times New Roman"/>
          <w:color w:val="auto"/>
          <w:sz w:val="24"/>
          <w:szCs w:val="24"/>
          <w:lang w:eastAsia="zh-CN"/>
        </w:rPr>
        <w:t>甲方</w:t>
      </w:r>
      <w:r>
        <w:rPr>
          <w:rFonts w:hint="eastAsia" w:ascii="宋体" w:hAnsi="宋体" w:eastAsia="宋体" w:cs="Times New Roman"/>
          <w:color w:val="auto"/>
          <w:sz w:val="24"/>
          <w:szCs w:val="24"/>
        </w:rPr>
        <w:t>和使用人分离的采购项目,应当邀请实际使用人参与验收。</w:t>
      </w:r>
      <w:r>
        <w:rPr>
          <w:rFonts w:hint="eastAsia" w:ascii="宋体" w:hAnsi="宋体" w:eastAsia="宋体" w:cs="Times New Roman"/>
          <w:color w:val="auto"/>
          <w:sz w:val="24"/>
          <w:szCs w:val="24"/>
          <w:lang w:eastAsia="zh-CN"/>
        </w:rPr>
        <w:t>甲方</w:t>
      </w:r>
      <w:r>
        <w:rPr>
          <w:rFonts w:hint="eastAsia" w:ascii="宋体" w:hAnsi="宋体" w:eastAsia="宋体" w:cs="Times New Roman"/>
          <w:color w:val="auto"/>
          <w:sz w:val="24"/>
          <w:szCs w:val="24"/>
        </w:rPr>
        <w:t>、采购代理机构可以邀请参加本项目的其他供应商或第三方专业机构及专家参与验收,相关验收意见作为验收书的参考资料。</w:t>
      </w:r>
    </w:p>
    <w:p w14:paraId="138C4C78">
      <w:pPr>
        <w:pageBreakBefore w:val="0"/>
        <w:kinsoku/>
        <w:wordWrap/>
        <w:overflowPunct/>
        <w:topLinePunct w:val="0"/>
        <w:bidi w:val="0"/>
        <w:spacing w:line="440" w:lineRule="exact"/>
        <w:ind w:firstLine="480" w:firstLineChars="200"/>
        <w:rPr>
          <w:rFonts w:hint="eastAsia" w:ascii="宋体" w:hAnsi="宋体" w:eastAsia="宋体" w:cs="Times New Roman"/>
          <w:color w:val="auto"/>
          <w:sz w:val="24"/>
          <w:szCs w:val="24"/>
        </w:rPr>
      </w:pPr>
      <w:r>
        <w:rPr>
          <w:rFonts w:hint="eastAsia" w:ascii="宋体" w:hAnsi="宋体" w:eastAsia="宋体" w:cs="Times New Roman"/>
          <w:color w:val="auto"/>
          <w:sz w:val="24"/>
          <w:szCs w:val="24"/>
          <w:lang w:val="en-US" w:eastAsia="zh-CN"/>
        </w:rPr>
        <w:t>10</w:t>
      </w:r>
      <w:r>
        <w:rPr>
          <w:rFonts w:hint="eastAsia" w:ascii="宋体" w:hAnsi="宋体" w:eastAsia="宋体" w:cs="Times New Roman"/>
          <w:color w:val="auto"/>
          <w:sz w:val="24"/>
          <w:szCs w:val="24"/>
        </w:rPr>
        <w:t xml:space="preserve">.4 </w:t>
      </w:r>
      <w:r>
        <w:rPr>
          <w:rFonts w:hint="eastAsia" w:ascii="宋体" w:hAnsi="宋体" w:eastAsia="宋体" w:cs="Times New Roman"/>
          <w:color w:val="auto"/>
          <w:sz w:val="24"/>
          <w:szCs w:val="24"/>
          <w:lang w:eastAsia="zh-CN"/>
        </w:rPr>
        <w:t>甲方</w:t>
      </w:r>
      <w:r>
        <w:rPr>
          <w:rFonts w:hint="eastAsia" w:ascii="宋体" w:hAnsi="宋体" w:eastAsia="宋体" w:cs="Times New Roman"/>
          <w:color w:val="auto"/>
          <w:sz w:val="24"/>
          <w:szCs w:val="24"/>
        </w:rPr>
        <w:t>或者采购代理机构应当成立验收小组,按照采购合同的约定对供应商履约情况进行验收。验收时,应当按照采购合同的约定对每一项技术、服务、安全标准的履约情况进行确认。验收结束后,应当出具验收书,列明各项标准的验收情况及项目总体评价,由验收双方共同签署。履约验收的各项资料应当存档备查。</w:t>
      </w:r>
      <w:bookmarkStart w:id="5" w:name="_GoBack"/>
      <w:bookmarkEnd w:id="5"/>
    </w:p>
    <w:p w14:paraId="5544E61A">
      <w:pPr>
        <w:pageBreakBefore w:val="0"/>
        <w:kinsoku/>
        <w:wordWrap/>
        <w:overflowPunct/>
        <w:topLinePunct w:val="0"/>
        <w:bidi w:val="0"/>
        <w:spacing w:line="440" w:lineRule="exact"/>
        <w:ind w:firstLine="480" w:firstLineChars="200"/>
        <w:rPr>
          <w:rFonts w:hint="eastAsia" w:ascii="宋体" w:hAnsi="宋体" w:eastAsia="宋体" w:cs="Times New Roman"/>
          <w:color w:val="auto"/>
          <w:sz w:val="24"/>
          <w:szCs w:val="24"/>
        </w:rPr>
      </w:pPr>
      <w:r>
        <w:rPr>
          <w:rFonts w:hint="eastAsia" w:ascii="宋体" w:hAnsi="宋体" w:eastAsia="宋体" w:cs="Times New Roman"/>
          <w:color w:val="auto"/>
          <w:sz w:val="24"/>
          <w:szCs w:val="24"/>
          <w:lang w:val="en-US" w:eastAsia="zh-CN"/>
        </w:rPr>
        <w:t>10</w:t>
      </w:r>
      <w:r>
        <w:rPr>
          <w:rFonts w:hint="eastAsia" w:ascii="宋体" w:hAnsi="宋体" w:eastAsia="宋体" w:cs="Times New Roman"/>
          <w:color w:val="auto"/>
          <w:sz w:val="24"/>
          <w:szCs w:val="24"/>
        </w:rPr>
        <w:t>.5 验收合格的项目,</w:t>
      </w:r>
      <w:r>
        <w:rPr>
          <w:rFonts w:hint="eastAsia" w:ascii="宋体" w:hAnsi="宋体" w:eastAsia="宋体" w:cs="Times New Roman"/>
          <w:color w:val="auto"/>
          <w:sz w:val="24"/>
          <w:szCs w:val="24"/>
          <w:lang w:eastAsia="zh-CN"/>
        </w:rPr>
        <w:t>甲方</w:t>
      </w:r>
      <w:r>
        <w:rPr>
          <w:rFonts w:hint="eastAsia" w:ascii="宋体" w:hAnsi="宋体" w:eastAsia="宋体" w:cs="Times New Roman"/>
          <w:color w:val="auto"/>
          <w:sz w:val="24"/>
          <w:szCs w:val="24"/>
        </w:rPr>
        <w:t>应当根据采购合同的约定及时向供应商支付采购资金。验收不合格的项目,</w:t>
      </w:r>
      <w:r>
        <w:rPr>
          <w:rFonts w:hint="eastAsia" w:ascii="宋体" w:hAnsi="宋体" w:eastAsia="宋体" w:cs="Times New Roman"/>
          <w:color w:val="auto"/>
          <w:sz w:val="24"/>
          <w:szCs w:val="24"/>
          <w:lang w:eastAsia="zh-CN"/>
        </w:rPr>
        <w:t>甲方</w:t>
      </w:r>
      <w:r>
        <w:rPr>
          <w:rFonts w:hint="eastAsia" w:ascii="宋体" w:hAnsi="宋体" w:eastAsia="宋体" w:cs="Times New Roman"/>
          <w:color w:val="auto"/>
          <w:sz w:val="24"/>
          <w:szCs w:val="24"/>
        </w:rPr>
        <w:t>应当依法及时处理。采购合同的履行、违约责任和解决争议的方式等适用《中华人民共和国民法典》。供应商在履约过程中有采购法律法规规定的违法违规情形的,</w:t>
      </w:r>
      <w:r>
        <w:rPr>
          <w:rFonts w:hint="eastAsia" w:ascii="宋体" w:hAnsi="宋体" w:eastAsia="宋体" w:cs="Times New Roman"/>
          <w:color w:val="auto"/>
          <w:sz w:val="24"/>
          <w:szCs w:val="24"/>
          <w:lang w:eastAsia="zh-CN"/>
        </w:rPr>
        <w:t>甲方</w:t>
      </w:r>
      <w:r>
        <w:rPr>
          <w:rFonts w:hint="eastAsia" w:ascii="宋体" w:hAnsi="宋体" w:eastAsia="宋体" w:cs="Times New Roman"/>
          <w:color w:val="auto"/>
          <w:sz w:val="24"/>
          <w:szCs w:val="24"/>
        </w:rPr>
        <w:t>应当及时报告</w:t>
      </w:r>
      <w:r>
        <w:rPr>
          <w:rFonts w:hint="eastAsia" w:ascii="宋体" w:hAnsi="宋体" w:eastAsia="宋体" w:cs="Times New Roman"/>
          <w:color w:val="auto"/>
          <w:sz w:val="24"/>
          <w:szCs w:val="24"/>
          <w:lang w:val="en-US" w:eastAsia="zh-CN"/>
        </w:rPr>
        <w:t>监督</w:t>
      </w:r>
      <w:r>
        <w:rPr>
          <w:rFonts w:hint="eastAsia" w:ascii="宋体" w:hAnsi="宋体" w:eastAsia="宋体" w:cs="Times New Roman"/>
          <w:color w:val="auto"/>
          <w:sz w:val="24"/>
          <w:szCs w:val="24"/>
        </w:rPr>
        <w:t>部门。</w:t>
      </w:r>
    </w:p>
    <w:p w14:paraId="5F23E703">
      <w:pPr>
        <w:pageBreakBefore w:val="0"/>
        <w:kinsoku/>
        <w:wordWrap/>
        <w:overflowPunct/>
        <w:topLinePunct w:val="0"/>
        <w:bidi w:val="0"/>
        <w:spacing w:line="440" w:lineRule="exact"/>
        <w:ind w:firstLine="480" w:firstLineChars="200"/>
        <w:rPr>
          <w:rFonts w:hint="eastAsia" w:ascii="宋体" w:hAnsi="宋体" w:eastAsia="宋体" w:cs="Times New Roman"/>
          <w:color w:val="0000FF"/>
          <w:sz w:val="24"/>
          <w:szCs w:val="24"/>
        </w:rPr>
      </w:pPr>
      <w:r>
        <w:rPr>
          <w:rFonts w:hint="eastAsia" w:ascii="宋体" w:hAnsi="宋体" w:eastAsia="宋体" w:cs="Times New Roman"/>
          <w:color w:val="0000FF"/>
          <w:sz w:val="24"/>
          <w:szCs w:val="24"/>
          <w:lang w:val="en-US" w:eastAsia="zh-CN"/>
        </w:rPr>
        <w:t>10</w:t>
      </w:r>
      <w:r>
        <w:rPr>
          <w:rFonts w:hint="eastAsia" w:ascii="宋体" w:hAnsi="宋体" w:eastAsia="宋体" w:cs="Times New Roman"/>
          <w:color w:val="0000FF"/>
          <w:sz w:val="24"/>
          <w:szCs w:val="24"/>
        </w:rPr>
        <w:t xml:space="preserve">.6 </w:t>
      </w:r>
      <w:r>
        <w:rPr>
          <w:rFonts w:hint="eastAsia" w:ascii="宋体" w:hAnsi="宋体" w:eastAsia="宋体" w:cs="Times New Roman"/>
          <w:color w:val="0000FF"/>
          <w:sz w:val="24"/>
          <w:szCs w:val="24"/>
          <w:lang w:eastAsia="zh-CN"/>
        </w:rPr>
        <w:t>甲方</w:t>
      </w:r>
      <w:r>
        <w:rPr>
          <w:rFonts w:hint="eastAsia" w:ascii="宋体" w:hAnsi="宋体" w:eastAsia="宋体" w:cs="Times New Roman"/>
          <w:color w:val="0000FF"/>
          <w:sz w:val="24"/>
          <w:szCs w:val="24"/>
        </w:rPr>
        <w:t>验收时，中标供应商供应的设备，</w:t>
      </w:r>
      <w:r>
        <w:rPr>
          <w:rFonts w:hint="eastAsia" w:ascii="宋体" w:hAnsi="宋体" w:eastAsia="宋体" w:cs="Times New Roman"/>
          <w:color w:val="0000FF"/>
          <w:sz w:val="24"/>
          <w:szCs w:val="24"/>
          <w:lang w:val="en-US" w:eastAsia="zh-CN"/>
        </w:rPr>
        <w:t>到货时</w:t>
      </w:r>
      <w:r>
        <w:rPr>
          <w:rFonts w:hint="eastAsia" w:ascii="宋体" w:hAnsi="宋体" w:eastAsia="宋体" w:cs="Times New Roman"/>
          <w:color w:val="0000FF"/>
          <w:sz w:val="24"/>
          <w:szCs w:val="24"/>
        </w:rPr>
        <w:t>剩余效期不得低于总效期的</w:t>
      </w:r>
      <w:r>
        <w:rPr>
          <w:rFonts w:hint="eastAsia" w:ascii="宋体" w:hAnsi="宋体" w:eastAsia="宋体" w:cs="Times New Roman"/>
          <w:color w:val="0000FF"/>
          <w:sz w:val="24"/>
          <w:szCs w:val="24"/>
          <w:lang w:val="en-US" w:eastAsia="zh-CN"/>
        </w:rPr>
        <w:t>十分之九，</w:t>
      </w:r>
      <w:r>
        <w:rPr>
          <w:rFonts w:hint="eastAsia" w:ascii="宋体" w:hAnsi="宋体" w:eastAsia="宋体" w:cs="Times New Roman"/>
          <w:color w:val="0000FF"/>
          <w:sz w:val="24"/>
          <w:szCs w:val="24"/>
        </w:rPr>
        <w:t>否则甲方不予验收。</w:t>
      </w:r>
    </w:p>
    <w:p w14:paraId="2A10E1E7">
      <w:pPr>
        <w:pageBreakBefore w:val="0"/>
        <w:kinsoku/>
        <w:wordWrap/>
        <w:overflowPunct/>
        <w:topLinePunct w:val="0"/>
        <w:bidi w:val="0"/>
        <w:spacing w:line="440" w:lineRule="exact"/>
        <w:rPr>
          <w:rFonts w:hint="eastAsia" w:ascii="宋体" w:hAnsi="宋体" w:eastAsia="宋体" w:cs="Times New Roman"/>
          <w:b/>
          <w:color w:val="auto"/>
          <w:sz w:val="24"/>
          <w:szCs w:val="24"/>
        </w:rPr>
      </w:pPr>
      <w:r>
        <w:rPr>
          <w:rFonts w:hint="eastAsia" w:ascii="宋体" w:hAnsi="宋体" w:eastAsia="宋体" w:cs="Times New Roman"/>
          <w:b/>
          <w:color w:val="auto"/>
          <w:sz w:val="24"/>
          <w:szCs w:val="24"/>
          <w:lang w:val="en-US" w:eastAsia="zh-CN"/>
        </w:rPr>
        <w:t>11</w:t>
      </w:r>
      <w:r>
        <w:rPr>
          <w:rFonts w:hint="eastAsia" w:ascii="宋体" w:hAnsi="宋体" w:eastAsia="宋体" w:cs="Times New Roman"/>
          <w:b/>
          <w:color w:val="auto"/>
          <w:sz w:val="24"/>
          <w:szCs w:val="24"/>
        </w:rPr>
        <w:t>、索赔</w:t>
      </w:r>
    </w:p>
    <w:p w14:paraId="65FD83EE">
      <w:pPr>
        <w:pageBreakBefore w:val="0"/>
        <w:kinsoku/>
        <w:wordWrap/>
        <w:overflowPunct/>
        <w:topLinePunct w:val="0"/>
        <w:bidi w:val="0"/>
        <w:spacing w:line="440" w:lineRule="exact"/>
        <w:ind w:firstLine="480" w:firstLineChars="200"/>
        <w:rPr>
          <w:rFonts w:hint="eastAsia" w:ascii="宋体" w:hAnsi="宋体" w:eastAsia="宋体" w:cs="Times New Roman"/>
          <w:color w:val="auto"/>
          <w:sz w:val="24"/>
          <w:szCs w:val="24"/>
        </w:rPr>
      </w:pPr>
      <w:r>
        <w:rPr>
          <w:rFonts w:hint="eastAsia" w:ascii="宋体" w:hAnsi="宋体" w:eastAsia="宋体" w:cs="Times New Roman"/>
          <w:color w:val="auto"/>
          <w:sz w:val="24"/>
          <w:szCs w:val="24"/>
          <w:lang w:val="en-US" w:eastAsia="zh-CN"/>
        </w:rPr>
        <w:t>11</w:t>
      </w:r>
      <w:r>
        <w:rPr>
          <w:rFonts w:ascii="宋体" w:hAnsi="宋体" w:eastAsia="宋体" w:cs="Times New Roman"/>
          <w:color w:val="auto"/>
          <w:sz w:val="24"/>
          <w:szCs w:val="24"/>
        </w:rPr>
        <w:t>.</w:t>
      </w:r>
      <w:r>
        <w:rPr>
          <w:rFonts w:hint="eastAsia" w:ascii="宋体" w:hAnsi="宋体" w:eastAsia="宋体" w:cs="Times New Roman"/>
          <w:color w:val="auto"/>
          <w:sz w:val="24"/>
          <w:szCs w:val="24"/>
        </w:rPr>
        <w:t>1如果服务的质量、数量等与合同不符，或在规定的质量保证期内证实服务存在缺陷（包括潜在的缺陷等），</w:t>
      </w:r>
      <w:r>
        <w:rPr>
          <w:rFonts w:hint="eastAsia" w:ascii="宋体" w:hAnsi="宋体" w:eastAsia="宋体" w:cs="Times New Roman"/>
          <w:color w:val="auto"/>
          <w:sz w:val="24"/>
          <w:szCs w:val="24"/>
          <w:lang w:eastAsia="zh-CN"/>
        </w:rPr>
        <w:t>甲方</w:t>
      </w:r>
      <w:r>
        <w:rPr>
          <w:rFonts w:hint="eastAsia" w:ascii="宋体" w:hAnsi="宋体" w:eastAsia="宋体" w:cs="Times New Roman"/>
          <w:color w:val="auto"/>
          <w:sz w:val="24"/>
          <w:szCs w:val="24"/>
        </w:rPr>
        <w:t>有权根据有资质的质检机构的检验结果向</w:t>
      </w:r>
      <w:r>
        <w:rPr>
          <w:rFonts w:hint="eastAsia" w:ascii="宋体" w:hAnsi="宋体" w:eastAsia="宋体" w:cs="Times New Roman"/>
          <w:color w:val="auto"/>
          <w:sz w:val="24"/>
          <w:szCs w:val="24"/>
          <w:lang w:eastAsia="zh-CN"/>
        </w:rPr>
        <w:t>乙方</w:t>
      </w:r>
      <w:r>
        <w:rPr>
          <w:rFonts w:hint="eastAsia" w:ascii="宋体" w:hAnsi="宋体" w:eastAsia="宋体" w:cs="Times New Roman"/>
          <w:color w:val="auto"/>
          <w:sz w:val="24"/>
          <w:szCs w:val="24"/>
        </w:rPr>
        <w:t>提出索赔。</w:t>
      </w:r>
    </w:p>
    <w:p w14:paraId="4FC85088">
      <w:pPr>
        <w:pageBreakBefore w:val="0"/>
        <w:kinsoku/>
        <w:wordWrap/>
        <w:overflowPunct/>
        <w:topLinePunct w:val="0"/>
        <w:bidi w:val="0"/>
        <w:spacing w:line="440" w:lineRule="exact"/>
        <w:ind w:firstLine="480" w:firstLineChars="200"/>
        <w:rPr>
          <w:rFonts w:hint="eastAsia" w:ascii="宋体" w:hAnsi="宋体" w:eastAsia="宋体" w:cs="Times New Roman"/>
          <w:color w:val="auto"/>
          <w:sz w:val="24"/>
          <w:szCs w:val="24"/>
        </w:rPr>
      </w:pPr>
      <w:r>
        <w:rPr>
          <w:rFonts w:hint="eastAsia" w:ascii="宋体" w:hAnsi="宋体" w:eastAsia="宋体" w:cs="Times New Roman"/>
          <w:color w:val="auto"/>
          <w:sz w:val="24"/>
          <w:szCs w:val="24"/>
          <w:lang w:val="en-US" w:eastAsia="zh-CN"/>
        </w:rPr>
        <w:t>11</w:t>
      </w:r>
      <w:r>
        <w:rPr>
          <w:rFonts w:ascii="宋体" w:hAnsi="宋体" w:eastAsia="宋体" w:cs="Times New Roman"/>
          <w:color w:val="auto"/>
          <w:sz w:val="24"/>
          <w:szCs w:val="24"/>
        </w:rPr>
        <w:t>.2</w:t>
      </w:r>
      <w:r>
        <w:rPr>
          <w:rFonts w:hint="eastAsia" w:ascii="宋体" w:hAnsi="宋体" w:eastAsia="宋体" w:cs="Times New Roman"/>
          <w:color w:val="auto"/>
          <w:sz w:val="24"/>
          <w:szCs w:val="24"/>
        </w:rPr>
        <w:t>在合同规定的验收期和质量保证期内，如果</w:t>
      </w:r>
      <w:r>
        <w:rPr>
          <w:rFonts w:hint="eastAsia" w:ascii="宋体" w:hAnsi="宋体" w:eastAsia="宋体" w:cs="Times New Roman"/>
          <w:color w:val="auto"/>
          <w:sz w:val="24"/>
          <w:szCs w:val="24"/>
          <w:lang w:eastAsia="zh-CN"/>
        </w:rPr>
        <w:t>乙方</w:t>
      </w:r>
      <w:r>
        <w:rPr>
          <w:rFonts w:hint="eastAsia" w:ascii="宋体" w:hAnsi="宋体" w:eastAsia="宋体" w:cs="Times New Roman"/>
          <w:color w:val="auto"/>
          <w:sz w:val="24"/>
          <w:szCs w:val="24"/>
        </w:rPr>
        <w:t>对</w:t>
      </w:r>
      <w:r>
        <w:rPr>
          <w:rFonts w:hint="eastAsia" w:ascii="宋体" w:hAnsi="宋体" w:eastAsia="宋体" w:cs="Times New Roman"/>
          <w:color w:val="auto"/>
          <w:sz w:val="24"/>
          <w:szCs w:val="24"/>
          <w:lang w:eastAsia="zh-CN"/>
        </w:rPr>
        <w:t>甲方</w:t>
      </w:r>
      <w:r>
        <w:rPr>
          <w:rFonts w:hint="eastAsia" w:ascii="宋体" w:hAnsi="宋体" w:eastAsia="宋体" w:cs="Times New Roman"/>
          <w:color w:val="auto"/>
          <w:sz w:val="24"/>
          <w:szCs w:val="24"/>
        </w:rPr>
        <w:t>提出的索赔负有责任，</w:t>
      </w:r>
      <w:r>
        <w:rPr>
          <w:rFonts w:hint="eastAsia" w:ascii="宋体" w:hAnsi="宋体" w:eastAsia="宋体" w:cs="Times New Roman"/>
          <w:color w:val="auto"/>
          <w:sz w:val="24"/>
          <w:szCs w:val="24"/>
          <w:lang w:eastAsia="zh-CN"/>
        </w:rPr>
        <w:t>乙方</w:t>
      </w:r>
      <w:r>
        <w:rPr>
          <w:rFonts w:hint="eastAsia" w:ascii="宋体" w:hAnsi="宋体" w:eastAsia="宋体" w:cs="Times New Roman"/>
          <w:color w:val="auto"/>
          <w:sz w:val="24"/>
          <w:szCs w:val="24"/>
        </w:rPr>
        <w:t>应按照</w:t>
      </w:r>
      <w:r>
        <w:rPr>
          <w:rFonts w:hint="eastAsia" w:ascii="宋体" w:hAnsi="宋体" w:eastAsia="宋体" w:cs="Times New Roman"/>
          <w:color w:val="auto"/>
          <w:sz w:val="24"/>
          <w:szCs w:val="24"/>
          <w:lang w:eastAsia="zh-CN"/>
        </w:rPr>
        <w:t>甲方</w:t>
      </w:r>
      <w:r>
        <w:rPr>
          <w:rFonts w:hint="eastAsia" w:ascii="宋体" w:hAnsi="宋体" w:eastAsia="宋体" w:cs="Times New Roman"/>
          <w:color w:val="auto"/>
          <w:sz w:val="24"/>
          <w:szCs w:val="24"/>
        </w:rPr>
        <w:t>同意的方式解决索赔事宜。</w:t>
      </w:r>
      <w:r>
        <w:rPr>
          <w:rFonts w:hint="eastAsia" w:ascii="宋体" w:hAnsi="宋体" w:eastAsia="宋体" w:cs="Times New Roman"/>
          <w:color w:val="auto"/>
          <w:sz w:val="24"/>
          <w:szCs w:val="24"/>
        </w:rPr>
        <w:br w:type="textWrapping"/>
      </w:r>
      <w:r>
        <w:rPr>
          <w:rFonts w:hint="eastAsia" w:ascii="宋体" w:hAnsi="宋体" w:eastAsia="宋体" w:cs="Times New Roman"/>
          <w:color w:val="auto"/>
          <w:sz w:val="24"/>
          <w:szCs w:val="24"/>
          <w:lang w:val="en-US" w:eastAsia="zh-CN"/>
        </w:rPr>
        <w:t xml:space="preserve">    11</w:t>
      </w:r>
      <w:r>
        <w:rPr>
          <w:rFonts w:ascii="宋体" w:hAnsi="宋体" w:eastAsia="宋体" w:cs="Times New Roman"/>
          <w:color w:val="auto"/>
          <w:sz w:val="24"/>
          <w:szCs w:val="24"/>
        </w:rPr>
        <w:t>.3</w:t>
      </w:r>
      <w:r>
        <w:rPr>
          <w:rFonts w:hint="eastAsia" w:ascii="宋体" w:hAnsi="宋体" w:eastAsia="宋体" w:cs="Times New Roman"/>
          <w:color w:val="auto"/>
          <w:sz w:val="24"/>
          <w:szCs w:val="24"/>
        </w:rPr>
        <w:t>如果在</w:t>
      </w:r>
      <w:r>
        <w:rPr>
          <w:rFonts w:hint="eastAsia" w:ascii="宋体" w:hAnsi="宋体" w:eastAsia="宋体" w:cs="Times New Roman"/>
          <w:color w:val="auto"/>
          <w:sz w:val="24"/>
          <w:szCs w:val="24"/>
          <w:lang w:eastAsia="zh-CN"/>
        </w:rPr>
        <w:t>甲方</w:t>
      </w:r>
      <w:r>
        <w:rPr>
          <w:rFonts w:hint="eastAsia" w:ascii="宋体" w:hAnsi="宋体" w:eastAsia="宋体" w:cs="Times New Roman"/>
          <w:color w:val="auto"/>
          <w:sz w:val="24"/>
          <w:szCs w:val="24"/>
        </w:rPr>
        <w:t>发出索赔通知后20天内，</w:t>
      </w:r>
      <w:r>
        <w:rPr>
          <w:rFonts w:hint="eastAsia" w:ascii="宋体" w:hAnsi="宋体" w:eastAsia="宋体" w:cs="Times New Roman"/>
          <w:color w:val="auto"/>
          <w:sz w:val="24"/>
          <w:szCs w:val="24"/>
          <w:lang w:eastAsia="zh-CN"/>
        </w:rPr>
        <w:t>乙方</w:t>
      </w:r>
      <w:r>
        <w:rPr>
          <w:rFonts w:hint="eastAsia" w:ascii="宋体" w:hAnsi="宋体" w:eastAsia="宋体" w:cs="Times New Roman"/>
          <w:color w:val="auto"/>
          <w:sz w:val="24"/>
          <w:szCs w:val="24"/>
        </w:rPr>
        <w:t>未作答复，上述索赔应视为已被</w:t>
      </w:r>
      <w:r>
        <w:rPr>
          <w:rFonts w:hint="eastAsia" w:ascii="宋体" w:hAnsi="宋体" w:eastAsia="宋体" w:cs="Times New Roman"/>
          <w:color w:val="auto"/>
          <w:sz w:val="24"/>
          <w:szCs w:val="24"/>
          <w:lang w:eastAsia="zh-CN"/>
        </w:rPr>
        <w:t>乙方</w:t>
      </w:r>
      <w:r>
        <w:rPr>
          <w:rFonts w:hint="eastAsia" w:ascii="宋体" w:hAnsi="宋体" w:eastAsia="宋体" w:cs="Times New Roman"/>
          <w:color w:val="auto"/>
          <w:sz w:val="24"/>
          <w:szCs w:val="24"/>
        </w:rPr>
        <w:t>接受，如</w:t>
      </w:r>
      <w:r>
        <w:rPr>
          <w:rFonts w:hint="eastAsia" w:ascii="宋体" w:hAnsi="宋体" w:eastAsia="宋体" w:cs="Times New Roman"/>
          <w:color w:val="auto"/>
          <w:sz w:val="24"/>
          <w:szCs w:val="24"/>
          <w:lang w:eastAsia="zh-CN"/>
        </w:rPr>
        <w:t>乙方</w:t>
      </w:r>
      <w:r>
        <w:rPr>
          <w:rFonts w:hint="eastAsia" w:ascii="宋体" w:hAnsi="宋体" w:eastAsia="宋体" w:cs="Times New Roman"/>
          <w:color w:val="auto"/>
          <w:sz w:val="24"/>
          <w:szCs w:val="24"/>
        </w:rPr>
        <w:t>未能在</w:t>
      </w:r>
      <w:r>
        <w:rPr>
          <w:rFonts w:hint="eastAsia" w:ascii="宋体" w:hAnsi="宋体" w:eastAsia="宋体" w:cs="Times New Roman"/>
          <w:color w:val="auto"/>
          <w:sz w:val="24"/>
          <w:szCs w:val="24"/>
          <w:lang w:eastAsia="zh-CN"/>
        </w:rPr>
        <w:t>甲方</w:t>
      </w:r>
      <w:r>
        <w:rPr>
          <w:rFonts w:hint="eastAsia" w:ascii="宋体" w:hAnsi="宋体" w:eastAsia="宋体" w:cs="Times New Roman"/>
          <w:color w:val="auto"/>
          <w:sz w:val="24"/>
          <w:szCs w:val="24"/>
        </w:rPr>
        <w:t>提出索赔通知后20天内或</w:t>
      </w:r>
      <w:r>
        <w:rPr>
          <w:rFonts w:hint="eastAsia" w:ascii="宋体" w:hAnsi="宋体" w:eastAsia="宋体" w:cs="Times New Roman"/>
          <w:color w:val="auto"/>
          <w:sz w:val="24"/>
          <w:szCs w:val="24"/>
          <w:lang w:eastAsia="zh-CN"/>
        </w:rPr>
        <w:t>甲方</w:t>
      </w:r>
      <w:r>
        <w:rPr>
          <w:rFonts w:hint="eastAsia" w:ascii="宋体" w:hAnsi="宋体" w:eastAsia="宋体" w:cs="Times New Roman"/>
          <w:color w:val="auto"/>
          <w:sz w:val="24"/>
          <w:szCs w:val="24"/>
        </w:rPr>
        <w:t>同意的更长时间内，</w:t>
      </w:r>
      <w:r>
        <w:rPr>
          <w:rFonts w:hint="eastAsia" w:ascii="宋体" w:hAnsi="宋体" w:eastAsia="宋体" w:cs="Times New Roman"/>
          <w:color w:val="auto"/>
          <w:sz w:val="24"/>
          <w:szCs w:val="24"/>
          <w:lang w:eastAsia="zh-CN"/>
        </w:rPr>
        <w:t>甲方</w:t>
      </w:r>
      <w:r>
        <w:rPr>
          <w:rFonts w:hint="eastAsia" w:ascii="宋体" w:hAnsi="宋体" w:eastAsia="宋体" w:cs="Times New Roman"/>
          <w:color w:val="auto"/>
          <w:sz w:val="24"/>
          <w:szCs w:val="24"/>
        </w:rPr>
        <w:t>将从</w:t>
      </w:r>
      <w:r>
        <w:rPr>
          <w:rFonts w:hint="eastAsia" w:ascii="宋体" w:hAnsi="宋体" w:eastAsia="宋体" w:cs="Times New Roman"/>
          <w:color w:val="auto"/>
          <w:sz w:val="24"/>
          <w:szCs w:val="24"/>
          <w:lang w:eastAsia="zh-CN"/>
        </w:rPr>
        <w:t>乙方</w:t>
      </w:r>
      <w:r>
        <w:rPr>
          <w:rFonts w:hint="eastAsia" w:ascii="宋体" w:hAnsi="宋体" w:eastAsia="宋体" w:cs="Times New Roman"/>
          <w:color w:val="auto"/>
          <w:sz w:val="24"/>
          <w:szCs w:val="24"/>
        </w:rPr>
        <w:t>提交的履约保证金中扣除索赔金额。如果这些金额不足以补偿索赔金额，</w:t>
      </w:r>
      <w:r>
        <w:rPr>
          <w:rFonts w:hint="eastAsia" w:ascii="宋体" w:hAnsi="宋体" w:eastAsia="宋体" w:cs="Times New Roman"/>
          <w:color w:val="auto"/>
          <w:sz w:val="24"/>
          <w:szCs w:val="24"/>
          <w:lang w:eastAsia="zh-CN"/>
        </w:rPr>
        <w:t>甲方</w:t>
      </w:r>
      <w:r>
        <w:rPr>
          <w:rFonts w:hint="eastAsia" w:ascii="宋体" w:hAnsi="宋体" w:eastAsia="宋体" w:cs="Times New Roman"/>
          <w:color w:val="auto"/>
          <w:sz w:val="24"/>
          <w:szCs w:val="24"/>
        </w:rPr>
        <w:t>有权向</w:t>
      </w:r>
      <w:r>
        <w:rPr>
          <w:rFonts w:hint="eastAsia" w:ascii="宋体" w:hAnsi="宋体" w:eastAsia="宋体" w:cs="Times New Roman"/>
          <w:color w:val="auto"/>
          <w:sz w:val="24"/>
          <w:szCs w:val="24"/>
          <w:lang w:eastAsia="zh-CN"/>
        </w:rPr>
        <w:t>乙方</w:t>
      </w:r>
      <w:r>
        <w:rPr>
          <w:rFonts w:hint="eastAsia" w:ascii="宋体" w:hAnsi="宋体" w:eastAsia="宋体" w:cs="Times New Roman"/>
          <w:color w:val="auto"/>
          <w:sz w:val="24"/>
          <w:szCs w:val="24"/>
        </w:rPr>
        <w:t>提出不足部分的补偿。</w:t>
      </w:r>
    </w:p>
    <w:p w14:paraId="5746A852">
      <w:pPr>
        <w:pageBreakBefore w:val="0"/>
        <w:kinsoku/>
        <w:wordWrap/>
        <w:overflowPunct/>
        <w:topLinePunct w:val="0"/>
        <w:bidi w:val="0"/>
        <w:spacing w:line="440" w:lineRule="exact"/>
        <w:rPr>
          <w:rFonts w:hint="eastAsia" w:ascii="宋体" w:hAnsi="宋体" w:eastAsia="宋体" w:cs="Times New Roman"/>
          <w:b/>
          <w:color w:val="auto"/>
          <w:sz w:val="24"/>
          <w:szCs w:val="24"/>
        </w:rPr>
      </w:pPr>
      <w:r>
        <w:rPr>
          <w:rFonts w:hint="eastAsia" w:ascii="宋体" w:hAnsi="宋体" w:eastAsia="宋体" w:cs="Times New Roman"/>
          <w:b/>
          <w:color w:val="auto"/>
          <w:sz w:val="24"/>
          <w:szCs w:val="24"/>
          <w:lang w:val="en-US" w:eastAsia="zh-CN"/>
        </w:rPr>
        <w:t>12</w:t>
      </w:r>
      <w:r>
        <w:rPr>
          <w:rFonts w:hint="eastAsia" w:ascii="宋体" w:hAnsi="宋体" w:eastAsia="宋体" w:cs="Times New Roman"/>
          <w:b/>
          <w:color w:val="auto"/>
          <w:sz w:val="24"/>
          <w:szCs w:val="24"/>
        </w:rPr>
        <w:t>、迟交货</w:t>
      </w:r>
    </w:p>
    <w:p w14:paraId="24E10CA7">
      <w:pPr>
        <w:pageBreakBefore w:val="0"/>
        <w:kinsoku/>
        <w:wordWrap/>
        <w:overflowPunct/>
        <w:topLinePunct w:val="0"/>
        <w:bidi w:val="0"/>
        <w:spacing w:line="440" w:lineRule="exact"/>
        <w:ind w:firstLine="480" w:firstLineChars="200"/>
        <w:rPr>
          <w:rFonts w:hint="eastAsia" w:ascii="宋体" w:hAnsi="宋体" w:eastAsia="宋体" w:cs="Times New Roman"/>
          <w:color w:val="auto"/>
          <w:sz w:val="24"/>
          <w:szCs w:val="24"/>
        </w:rPr>
      </w:pPr>
      <w:r>
        <w:rPr>
          <w:rFonts w:hint="eastAsia" w:ascii="宋体" w:hAnsi="宋体" w:eastAsia="宋体" w:cs="Times New Roman"/>
          <w:color w:val="auto"/>
          <w:sz w:val="24"/>
          <w:szCs w:val="24"/>
          <w:lang w:val="en-US" w:eastAsia="zh-CN"/>
        </w:rPr>
        <w:t>12</w:t>
      </w:r>
      <w:r>
        <w:rPr>
          <w:rFonts w:ascii="宋体" w:hAnsi="宋体" w:eastAsia="宋体" w:cs="Times New Roman"/>
          <w:color w:val="auto"/>
          <w:sz w:val="24"/>
          <w:szCs w:val="24"/>
        </w:rPr>
        <w:t>.1</w:t>
      </w:r>
      <w:r>
        <w:rPr>
          <w:rFonts w:hint="eastAsia" w:ascii="宋体" w:hAnsi="宋体" w:eastAsia="宋体" w:cs="Times New Roman"/>
          <w:color w:val="auto"/>
          <w:sz w:val="24"/>
          <w:szCs w:val="24"/>
          <w:lang w:eastAsia="zh-CN"/>
        </w:rPr>
        <w:t>乙方</w:t>
      </w:r>
      <w:r>
        <w:rPr>
          <w:rFonts w:hint="eastAsia" w:ascii="宋体" w:hAnsi="宋体" w:eastAsia="宋体" w:cs="Times New Roman"/>
          <w:color w:val="auto"/>
          <w:sz w:val="24"/>
          <w:szCs w:val="24"/>
        </w:rPr>
        <w:t>应按照“货物需求一览表”中规定的</w:t>
      </w:r>
      <w:r>
        <w:rPr>
          <w:rFonts w:hint="eastAsia" w:ascii="宋体" w:hAnsi="宋体" w:eastAsia="宋体" w:cs="Times New Roman"/>
          <w:color w:val="auto"/>
          <w:sz w:val="24"/>
          <w:szCs w:val="24"/>
          <w:lang w:val="en-US" w:eastAsia="zh-CN"/>
        </w:rPr>
        <w:t>货物型号、产地</w:t>
      </w:r>
      <w:r>
        <w:rPr>
          <w:rFonts w:hint="eastAsia" w:ascii="宋体" w:hAnsi="宋体" w:eastAsia="宋体" w:cs="Times New Roman"/>
          <w:color w:val="auto"/>
          <w:sz w:val="24"/>
          <w:szCs w:val="24"/>
        </w:rPr>
        <w:t>交货，并交付</w:t>
      </w:r>
      <w:r>
        <w:rPr>
          <w:rFonts w:hint="eastAsia" w:ascii="宋体" w:hAnsi="宋体" w:eastAsia="宋体" w:cs="Times New Roman"/>
          <w:color w:val="auto"/>
          <w:sz w:val="24"/>
          <w:szCs w:val="24"/>
          <w:lang w:eastAsia="zh-CN"/>
        </w:rPr>
        <w:t>甲方</w:t>
      </w:r>
      <w:r>
        <w:rPr>
          <w:rFonts w:hint="eastAsia" w:ascii="宋体" w:hAnsi="宋体" w:eastAsia="宋体" w:cs="Times New Roman"/>
          <w:color w:val="auto"/>
          <w:sz w:val="24"/>
          <w:szCs w:val="24"/>
        </w:rPr>
        <w:t>验收使用。</w:t>
      </w:r>
    </w:p>
    <w:p w14:paraId="6E392EA2">
      <w:pPr>
        <w:pageBreakBefore w:val="0"/>
        <w:kinsoku/>
        <w:wordWrap/>
        <w:overflowPunct/>
        <w:topLinePunct w:val="0"/>
        <w:bidi w:val="0"/>
        <w:spacing w:line="440" w:lineRule="exact"/>
        <w:ind w:firstLine="480" w:firstLineChars="200"/>
        <w:rPr>
          <w:rFonts w:hint="eastAsia" w:ascii="宋体" w:hAnsi="宋体" w:eastAsia="宋体" w:cs="Times New Roman"/>
          <w:color w:val="auto"/>
          <w:sz w:val="24"/>
          <w:szCs w:val="24"/>
        </w:rPr>
      </w:pPr>
      <w:r>
        <w:rPr>
          <w:rFonts w:hint="eastAsia" w:ascii="宋体" w:hAnsi="宋体" w:eastAsia="宋体" w:cs="Times New Roman"/>
          <w:color w:val="auto"/>
          <w:sz w:val="24"/>
          <w:szCs w:val="24"/>
          <w:lang w:val="en-US" w:eastAsia="zh-CN"/>
        </w:rPr>
        <w:t>12</w:t>
      </w:r>
      <w:r>
        <w:rPr>
          <w:rFonts w:hint="eastAsia" w:ascii="宋体" w:hAnsi="宋体" w:eastAsia="宋体" w:cs="Times New Roman"/>
          <w:color w:val="auto"/>
          <w:sz w:val="24"/>
          <w:szCs w:val="24"/>
        </w:rPr>
        <w:t>.2如果</w:t>
      </w:r>
      <w:r>
        <w:rPr>
          <w:rFonts w:hint="eastAsia" w:ascii="宋体" w:hAnsi="宋体" w:eastAsia="宋体" w:cs="Times New Roman"/>
          <w:color w:val="auto"/>
          <w:sz w:val="24"/>
          <w:szCs w:val="24"/>
          <w:lang w:eastAsia="zh-CN"/>
        </w:rPr>
        <w:t>乙方</w:t>
      </w:r>
      <w:r>
        <w:rPr>
          <w:rFonts w:hint="eastAsia" w:ascii="宋体" w:hAnsi="宋体" w:eastAsia="宋体" w:cs="Times New Roman"/>
          <w:color w:val="auto"/>
          <w:sz w:val="24"/>
          <w:szCs w:val="24"/>
        </w:rPr>
        <w:t>拖延交货，将受到以下制裁：没收履约保证金，加收违约金和终止合同。</w:t>
      </w:r>
    </w:p>
    <w:p w14:paraId="115D70DF">
      <w:pPr>
        <w:pageBreakBefore w:val="0"/>
        <w:kinsoku/>
        <w:wordWrap/>
        <w:overflowPunct/>
        <w:topLinePunct w:val="0"/>
        <w:bidi w:val="0"/>
        <w:spacing w:line="440" w:lineRule="exact"/>
        <w:ind w:firstLine="480" w:firstLineChars="200"/>
        <w:rPr>
          <w:rFonts w:hint="eastAsia" w:ascii="宋体" w:hAnsi="宋体" w:eastAsia="宋体" w:cs="Times New Roman"/>
          <w:color w:val="auto"/>
          <w:sz w:val="24"/>
          <w:szCs w:val="24"/>
        </w:rPr>
      </w:pPr>
      <w:r>
        <w:rPr>
          <w:rFonts w:hint="eastAsia" w:ascii="宋体" w:hAnsi="宋体" w:eastAsia="宋体" w:cs="Times New Roman"/>
          <w:color w:val="auto"/>
          <w:sz w:val="24"/>
          <w:szCs w:val="24"/>
          <w:lang w:val="en-US" w:eastAsia="zh-CN"/>
        </w:rPr>
        <w:t>12</w:t>
      </w:r>
      <w:r>
        <w:rPr>
          <w:rFonts w:ascii="宋体" w:hAnsi="宋体" w:eastAsia="宋体" w:cs="Times New Roman"/>
          <w:color w:val="auto"/>
          <w:sz w:val="24"/>
          <w:szCs w:val="24"/>
        </w:rPr>
        <w:t>.3</w:t>
      </w:r>
      <w:r>
        <w:rPr>
          <w:rFonts w:hint="eastAsia" w:ascii="宋体" w:hAnsi="宋体" w:eastAsia="宋体" w:cs="Times New Roman"/>
          <w:color w:val="auto"/>
          <w:sz w:val="24"/>
          <w:szCs w:val="24"/>
        </w:rPr>
        <w:t>在履行合同过程中，如果</w:t>
      </w:r>
      <w:r>
        <w:rPr>
          <w:rFonts w:hint="eastAsia" w:ascii="宋体" w:hAnsi="宋体" w:eastAsia="宋体" w:cs="Times New Roman"/>
          <w:color w:val="auto"/>
          <w:sz w:val="24"/>
          <w:szCs w:val="24"/>
          <w:lang w:eastAsia="zh-CN"/>
        </w:rPr>
        <w:t>乙方</w:t>
      </w:r>
      <w:r>
        <w:rPr>
          <w:rFonts w:hint="eastAsia" w:ascii="宋体" w:hAnsi="宋体" w:eastAsia="宋体" w:cs="Times New Roman"/>
          <w:color w:val="auto"/>
          <w:sz w:val="24"/>
          <w:szCs w:val="24"/>
        </w:rPr>
        <w:t>遇到不能按时交货和提供服务的情况，应及时以书面形式将不能按时交货的理由、延误时间通知</w:t>
      </w:r>
      <w:r>
        <w:rPr>
          <w:rFonts w:hint="eastAsia" w:ascii="宋体" w:hAnsi="宋体" w:eastAsia="宋体" w:cs="Times New Roman"/>
          <w:color w:val="auto"/>
          <w:sz w:val="24"/>
          <w:szCs w:val="24"/>
          <w:lang w:eastAsia="zh-CN"/>
        </w:rPr>
        <w:t>甲方</w:t>
      </w:r>
      <w:r>
        <w:rPr>
          <w:rFonts w:hint="eastAsia" w:ascii="宋体" w:hAnsi="宋体" w:eastAsia="宋体" w:cs="Times New Roman"/>
          <w:color w:val="auto"/>
          <w:sz w:val="24"/>
          <w:szCs w:val="24"/>
        </w:rPr>
        <w:t>。</w:t>
      </w:r>
      <w:r>
        <w:rPr>
          <w:rFonts w:hint="eastAsia" w:ascii="宋体" w:hAnsi="宋体" w:eastAsia="宋体" w:cs="Times New Roman"/>
          <w:color w:val="auto"/>
          <w:sz w:val="24"/>
          <w:szCs w:val="24"/>
          <w:lang w:eastAsia="zh-CN"/>
        </w:rPr>
        <w:t>甲方</w:t>
      </w:r>
      <w:r>
        <w:rPr>
          <w:rFonts w:hint="eastAsia" w:ascii="宋体" w:hAnsi="宋体" w:eastAsia="宋体" w:cs="Times New Roman"/>
          <w:color w:val="auto"/>
          <w:sz w:val="24"/>
          <w:szCs w:val="24"/>
        </w:rPr>
        <w:t>在收到</w:t>
      </w:r>
      <w:r>
        <w:rPr>
          <w:rFonts w:hint="eastAsia" w:ascii="宋体" w:hAnsi="宋体" w:eastAsia="宋体" w:cs="Times New Roman"/>
          <w:color w:val="auto"/>
          <w:sz w:val="24"/>
          <w:szCs w:val="24"/>
          <w:lang w:eastAsia="zh-CN"/>
        </w:rPr>
        <w:t>乙方</w:t>
      </w:r>
      <w:r>
        <w:rPr>
          <w:rFonts w:hint="eastAsia" w:ascii="宋体" w:hAnsi="宋体" w:eastAsia="宋体" w:cs="Times New Roman"/>
          <w:color w:val="auto"/>
          <w:sz w:val="24"/>
          <w:szCs w:val="24"/>
        </w:rPr>
        <w:t>通知后，应对情况进行分析，决定是否修改合同、酌情延长交货时间或终止合同。</w:t>
      </w:r>
    </w:p>
    <w:p w14:paraId="0B02CEB0">
      <w:pPr>
        <w:pageBreakBefore w:val="0"/>
        <w:kinsoku/>
        <w:wordWrap/>
        <w:overflowPunct/>
        <w:topLinePunct w:val="0"/>
        <w:bidi w:val="0"/>
        <w:spacing w:line="440" w:lineRule="exact"/>
        <w:rPr>
          <w:rFonts w:hint="eastAsia" w:ascii="宋体" w:hAnsi="宋体" w:eastAsia="宋体" w:cs="Times New Roman"/>
          <w:b/>
          <w:color w:val="auto"/>
          <w:sz w:val="24"/>
          <w:szCs w:val="24"/>
          <w:lang w:eastAsia="zh-CN"/>
        </w:rPr>
      </w:pPr>
      <w:r>
        <w:rPr>
          <w:rFonts w:hint="eastAsia" w:ascii="宋体" w:hAnsi="宋体" w:eastAsia="宋体" w:cs="Times New Roman"/>
          <w:b/>
          <w:color w:val="auto"/>
          <w:sz w:val="24"/>
          <w:szCs w:val="24"/>
          <w:lang w:val="en-US" w:eastAsia="zh-CN"/>
        </w:rPr>
        <w:t>13</w:t>
      </w:r>
      <w:r>
        <w:rPr>
          <w:rFonts w:hint="eastAsia" w:ascii="宋体" w:hAnsi="宋体" w:eastAsia="宋体" w:cs="Times New Roman"/>
          <w:b/>
          <w:color w:val="auto"/>
          <w:sz w:val="24"/>
          <w:szCs w:val="24"/>
        </w:rPr>
        <w:t>、违约</w:t>
      </w:r>
      <w:r>
        <w:rPr>
          <w:rFonts w:hint="eastAsia" w:ascii="宋体" w:hAnsi="宋体" w:eastAsia="宋体" w:cs="Times New Roman"/>
          <w:b/>
          <w:color w:val="auto"/>
          <w:sz w:val="24"/>
          <w:szCs w:val="24"/>
          <w:lang w:val="en-US" w:eastAsia="zh-CN"/>
        </w:rPr>
        <w:t>责任</w:t>
      </w:r>
    </w:p>
    <w:p w14:paraId="3ADED38A">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Times New Roman"/>
          <w:b w:val="0"/>
          <w:bCs/>
          <w:color w:val="auto"/>
          <w:sz w:val="24"/>
          <w:szCs w:val="24"/>
        </w:rPr>
      </w:pPr>
      <w:r>
        <w:rPr>
          <w:rFonts w:hint="eastAsia" w:ascii="宋体" w:hAnsi="宋体" w:eastAsia="宋体" w:cs="Times New Roman"/>
          <w:b w:val="0"/>
          <w:bCs/>
          <w:color w:val="auto"/>
          <w:sz w:val="24"/>
          <w:szCs w:val="24"/>
          <w:lang w:val="en-US" w:eastAsia="zh-CN"/>
        </w:rPr>
        <w:t>13.1</w:t>
      </w:r>
      <w:r>
        <w:rPr>
          <w:rFonts w:hint="eastAsia" w:ascii="宋体" w:hAnsi="宋体" w:eastAsia="宋体" w:cs="Times New Roman"/>
          <w:b w:val="0"/>
          <w:bCs/>
          <w:color w:val="auto"/>
          <w:sz w:val="24"/>
          <w:szCs w:val="24"/>
        </w:rPr>
        <w:t xml:space="preserve">中标供应商延迟交货、未在约定的期限内完成安装、调试、维修等，每延迟 1 日，按合同总额 </w:t>
      </w:r>
      <w:r>
        <w:rPr>
          <w:rFonts w:hint="eastAsia" w:ascii="宋体" w:hAnsi="宋体" w:eastAsia="宋体" w:cs="Times New Roman"/>
          <w:b w:val="0"/>
          <w:bCs/>
          <w:color w:val="auto"/>
          <w:sz w:val="24"/>
          <w:szCs w:val="24"/>
          <w:u w:val="single"/>
        </w:rPr>
        <w:t xml:space="preserve">1 </w:t>
      </w:r>
      <w:r>
        <w:rPr>
          <w:rFonts w:hint="eastAsia" w:ascii="宋体" w:hAnsi="宋体" w:eastAsia="宋体" w:cs="Times New Roman"/>
          <w:b w:val="0"/>
          <w:bCs/>
          <w:color w:val="auto"/>
          <w:sz w:val="24"/>
          <w:szCs w:val="24"/>
        </w:rPr>
        <w:t>‰ 向</w:t>
      </w:r>
      <w:r>
        <w:rPr>
          <w:rFonts w:hint="eastAsia" w:ascii="宋体" w:hAnsi="宋体" w:eastAsia="宋体" w:cs="Times New Roman"/>
          <w:b w:val="0"/>
          <w:bCs/>
          <w:color w:val="auto"/>
          <w:sz w:val="24"/>
          <w:szCs w:val="24"/>
          <w:lang w:eastAsia="zh-CN"/>
        </w:rPr>
        <w:t>甲方</w:t>
      </w:r>
      <w:r>
        <w:rPr>
          <w:rFonts w:hint="eastAsia" w:ascii="宋体" w:hAnsi="宋体" w:eastAsia="宋体" w:cs="Times New Roman"/>
          <w:b w:val="0"/>
          <w:bCs/>
          <w:color w:val="auto"/>
          <w:sz w:val="24"/>
          <w:szCs w:val="24"/>
        </w:rPr>
        <w:t>支付违约金。</w:t>
      </w:r>
    </w:p>
    <w:p w14:paraId="581AFCD3">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Times New Roman"/>
          <w:b w:val="0"/>
          <w:bCs/>
          <w:color w:val="auto"/>
          <w:sz w:val="24"/>
          <w:szCs w:val="24"/>
        </w:rPr>
      </w:pPr>
      <w:r>
        <w:rPr>
          <w:rFonts w:hint="eastAsia" w:ascii="宋体" w:hAnsi="宋体" w:eastAsia="宋体" w:cs="Times New Roman"/>
          <w:b w:val="0"/>
          <w:bCs/>
          <w:color w:val="auto"/>
          <w:sz w:val="24"/>
          <w:szCs w:val="24"/>
          <w:lang w:val="en-US" w:eastAsia="zh-CN"/>
        </w:rPr>
        <w:t>13.2</w:t>
      </w:r>
      <w:r>
        <w:rPr>
          <w:rFonts w:hint="eastAsia" w:ascii="宋体" w:hAnsi="宋体" w:eastAsia="宋体" w:cs="Times New Roman"/>
          <w:b w:val="0"/>
          <w:bCs/>
          <w:color w:val="auto"/>
          <w:sz w:val="24"/>
          <w:szCs w:val="24"/>
        </w:rPr>
        <w:t>中标供应商所供货物不符合合同约定或存在质量问题，除应按合同约定及时调换外，在调换货物期间，应按调换货物金额</w:t>
      </w:r>
      <w:r>
        <w:rPr>
          <w:rFonts w:hint="eastAsia" w:ascii="宋体" w:hAnsi="宋体" w:eastAsia="宋体" w:cs="Times New Roman"/>
          <w:b w:val="0"/>
          <w:bCs/>
          <w:color w:val="auto"/>
          <w:sz w:val="24"/>
          <w:szCs w:val="24"/>
          <w:u w:val="single"/>
        </w:rPr>
        <w:t xml:space="preserve"> 2 </w:t>
      </w:r>
      <w:r>
        <w:rPr>
          <w:rFonts w:hint="eastAsia" w:ascii="宋体" w:hAnsi="宋体" w:eastAsia="宋体" w:cs="Times New Roman"/>
          <w:b w:val="0"/>
          <w:bCs/>
          <w:color w:val="auto"/>
          <w:sz w:val="24"/>
          <w:szCs w:val="24"/>
        </w:rPr>
        <w:t>‰ 向</w:t>
      </w:r>
      <w:r>
        <w:rPr>
          <w:rFonts w:hint="eastAsia" w:ascii="宋体" w:hAnsi="宋体" w:eastAsia="宋体" w:cs="Times New Roman"/>
          <w:b w:val="0"/>
          <w:bCs/>
          <w:color w:val="auto"/>
          <w:sz w:val="24"/>
          <w:szCs w:val="24"/>
          <w:lang w:eastAsia="zh-CN"/>
        </w:rPr>
        <w:t>甲方</w:t>
      </w:r>
      <w:r>
        <w:rPr>
          <w:rFonts w:hint="eastAsia" w:ascii="宋体" w:hAnsi="宋体" w:eastAsia="宋体" w:cs="Times New Roman"/>
          <w:b w:val="0"/>
          <w:bCs/>
          <w:color w:val="auto"/>
          <w:sz w:val="24"/>
          <w:szCs w:val="24"/>
        </w:rPr>
        <w:t>支付违约金。</w:t>
      </w:r>
    </w:p>
    <w:p w14:paraId="3DB0DFD7">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Times New Roman"/>
          <w:b w:val="0"/>
          <w:bCs/>
          <w:color w:val="auto"/>
          <w:sz w:val="24"/>
          <w:szCs w:val="24"/>
        </w:rPr>
      </w:pPr>
      <w:r>
        <w:rPr>
          <w:rFonts w:hint="eastAsia" w:ascii="宋体" w:hAnsi="宋体" w:eastAsia="宋体" w:cs="Times New Roman"/>
          <w:b w:val="0"/>
          <w:bCs/>
          <w:color w:val="auto"/>
          <w:sz w:val="24"/>
          <w:szCs w:val="24"/>
          <w:lang w:val="en-US" w:eastAsia="zh-CN"/>
        </w:rPr>
        <w:t>13.3</w:t>
      </w:r>
      <w:r>
        <w:rPr>
          <w:rFonts w:hint="eastAsia" w:ascii="宋体" w:hAnsi="宋体" w:eastAsia="宋体" w:cs="Times New Roman"/>
          <w:b w:val="0"/>
          <w:bCs/>
          <w:color w:val="auto"/>
          <w:sz w:val="24"/>
          <w:szCs w:val="24"/>
        </w:rPr>
        <w:t>一方不按期履行合同，并经另一方提示后 7日内仍不履行合同的，守约方有权解除合同，违约方要承担相应的赔偿责任。</w:t>
      </w:r>
    </w:p>
    <w:p w14:paraId="10447090">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Times New Roman"/>
          <w:b w:val="0"/>
          <w:bCs/>
          <w:color w:val="auto"/>
          <w:sz w:val="24"/>
          <w:szCs w:val="24"/>
        </w:rPr>
      </w:pPr>
      <w:r>
        <w:rPr>
          <w:rFonts w:hint="eastAsia" w:ascii="宋体" w:hAnsi="宋体" w:eastAsia="宋体" w:cs="Times New Roman"/>
          <w:b w:val="0"/>
          <w:bCs/>
          <w:color w:val="auto"/>
          <w:sz w:val="24"/>
          <w:szCs w:val="24"/>
          <w:lang w:val="en-US" w:eastAsia="zh-CN"/>
        </w:rPr>
        <w:t>13.4</w:t>
      </w:r>
      <w:r>
        <w:rPr>
          <w:rFonts w:hint="eastAsia" w:ascii="宋体" w:hAnsi="宋体" w:eastAsia="宋体" w:cs="Times New Roman"/>
          <w:b w:val="0"/>
          <w:bCs/>
          <w:color w:val="auto"/>
          <w:sz w:val="24"/>
          <w:szCs w:val="24"/>
        </w:rPr>
        <w:t>如因一方违约，双方未能就赔偿损失达成协议，引起诉讼或仲裁时，违约方除应赔偿对方经济损失外，还应承担对方因诉讼或仲裁所支付的律师代理费等相关费用。</w:t>
      </w:r>
    </w:p>
    <w:p w14:paraId="19861933">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Times New Roman"/>
          <w:b w:val="0"/>
          <w:bCs/>
          <w:color w:val="auto"/>
          <w:sz w:val="24"/>
          <w:szCs w:val="24"/>
        </w:rPr>
      </w:pPr>
      <w:r>
        <w:rPr>
          <w:rFonts w:hint="eastAsia" w:ascii="宋体" w:hAnsi="宋体" w:eastAsia="宋体" w:cs="Times New Roman"/>
          <w:b w:val="0"/>
          <w:bCs/>
          <w:color w:val="auto"/>
          <w:sz w:val="24"/>
          <w:szCs w:val="24"/>
          <w:lang w:val="en-US" w:eastAsia="zh-CN"/>
        </w:rPr>
        <w:t>13.5</w:t>
      </w:r>
      <w:r>
        <w:rPr>
          <w:rFonts w:hint="eastAsia" w:ascii="宋体" w:hAnsi="宋体" w:eastAsia="宋体" w:cs="Times New Roman"/>
          <w:b w:val="0"/>
          <w:bCs/>
          <w:color w:val="auto"/>
          <w:sz w:val="24"/>
          <w:szCs w:val="24"/>
        </w:rPr>
        <w:t>按照本合同约定应当偿付的违约金、赔偿金等，应当在明确责任后 15 日内，由违约方全额支付至守约方指定的银行账户。</w:t>
      </w:r>
    </w:p>
    <w:p w14:paraId="63B4E625">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Times New Roman"/>
          <w:b w:val="0"/>
          <w:bCs/>
          <w:color w:val="auto"/>
          <w:sz w:val="24"/>
          <w:szCs w:val="24"/>
        </w:rPr>
      </w:pPr>
      <w:r>
        <w:rPr>
          <w:rFonts w:hint="eastAsia" w:ascii="宋体" w:hAnsi="宋体" w:eastAsia="宋体" w:cs="Times New Roman"/>
          <w:b w:val="0"/>
          <w:bCs/>
          <w:color w:val="auto"/>
          <w:sz w:val="24"/>
          <w:szCs w:val="24"/>
          <w:lang w:val="en-US" w:eastAsia="zh-CN"/>
        </w:rPr>
        <w:t>13.6</w:t>
      </w:r>
      <w:r>
        <w:rPr>
          <w:rFonts w:hint="eastAsia" w:ascii="宋体" w:hAnsi="宋体" w:eastAsia="宋体" w:cs="Times New Roman"/>
          <w:b w:val="0"/>
          <w:bCs/>
          <w:color w:val="auto"/>
          <w:sz w:val="24"/>
          <w:szCs w:val="24"/>
        </w:rPr>
        <w:t>其他未尽事宜，适用《中华人民共和国民法典》有关法律法规规定，无相关明文规定的，由双方协商约定。</w:t>
      </w:r>
    </w:p>
    <w:p w14:paraId="7FBFEA10">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Times New Roman"/>
          <w:b w:val="0"/>
          <w:bCs/>
          <w:color w:val="auto"/>
          <w:sz w:val="24"/>
          <w:szCs w:val="24"/>
        </w:rPr>
      </w:pPr>
      <w:r>
        <w:rPr>
          <w:rFonts w:hint="eastAsia" w:ascii="宋体" w:hAnsi="宋体" w:eastAsia="宋体" w:cs="Times New Roman"/>
          <w:b w:val="0"/>
          <w:bCs/>
          <w:color w:val="auto"/>
          <w:sz w:val="24"/>
          <w:szCs w:val="24"/>
          <w:lang w:val="en-US" w:eastAsia="zh-CN"/>
        </w:rPr>
        <w:t>13.7</w:t>
      </w:r>
      <w:r>
        <w:rPr>
          <w:rFonts w:hint="eastAsia" w:ascii="宋体" w:hAnsi="宋体" w:eastAsia="宋体" w:cs="Times New Roman"/>
          <w:b w:val="0"/>
          <w:bCs/>
          <w:color w:val="auto"/>
          <w:sz w:val="24"/>
          <w:szCs w:val="24"/>
        </w:rPr>
        <w:t>其他需要补充的内容：</w:t>
      </w:r>
      <w:r>
        <w:rPr>
          <w:rFonts w:hint="eastAsia" w:ascii="宋体" w:hAnsi="宋体" w:eastAsia="宋体" w:cs="Times New Roman"/>
          <w:b w:val="0"/>
          <w:bCs/>
          <w:color w:val="auto"/>
          <w:sz w:val="24"/>
          <w:szCs w:val="24"/>
          <w:u w:val="single"/>
        </w:rPr>
        <w:t xml:space="preserve">   /    </w:t>
      </w:r>
      <w:r>
        <w:rPr>
          <w:rFonts w:hint="eastAsia" w:ascii="宋体" w:hAnsi="宋体" w:eastAsia="宋体" w:cs="Times New Roman"/>
          <w:b w:val="0"/>
          <w:bCs/>
          <w:color w:val="auto"/>
          <w:sz w:val="24"/>
          <w:szCs w:val="24"/>
        </w:rPr>
        <w:t>无 。</w:t>
      </w:r>
    </w:p>
    <w:p w14:paraId="280A62AB">
      <w:pPr>
        <w:pageBreakBefore w:val="0"/>
        <w:kinsoku/>
        <w:wordWrap/>
        <w:overflowPunct/>
        <w:topLinePunct w:val="0"/>
        <w:bidi w:val="0"/>
        <w:spacing w:line="440" w:lineRule="exact"/>
        <w:rPr>
          <w:rFonts w:hint="eastAsia" w:ascii="宋体" w:hAnsi="宋体" w:eastAsia="宋体" w:cs="Times New Roman"/>
          <w:b/>
          <w:color w:val="auto"/>
          <w:sz w:val="24"/>
          <w:szCs w:val="24"/>
        </w:rPr>
      </w:pPr>
      <w:r>
        <w:rPr>
          <w:rFonts w:hint="eastAsia" w:ascii="宋体" w:hAnsi="宋体" w:eastAsia="宋体" w:cs="Times New Roman"/>
          <w:b/>
          <w:color w:val="auto"/>
          <w:sz w:val="24"/>
          <w:szCs w:val="24"/>
          <w:lang w:val="en-US" w:eastAsia="zh-CN"/>
        </w:rPr>
        <w:t>14</w:t>
      </w:r>
      <w:r>
        <w:rPr>
          <w:rFonts w:hint="eastAsia" w:ascii="宋体" w:hAnsi="宋体" w:eastAsia="宋体" w:cs="Times New Roman"/>
          <w:b/>
          <w:color w:val="auto"/>
          <w:sz w:val="24"/>
          <w:szCs w:val="24"/>
        </w:rPr>
        <w:t>、不可抗力</w:t>
      </w:r>
    </w:p>
    <w:p w14:paraId="41075ABB">
      <w:pPr>
        <w:pageBreakBefore w:val="0"/>
        <w:kinsoku/>
        <w:wordWrap/>
        <w:overflowPunct/>
        <w:topLinePunct w:val="0"/>
        <w:bidi w:val="0"/>
        <w:spacing w:line="440" w:lineRule="exact"/>
        <w:ind w:firstLine="480" w:firstLineChars="200"/>
        <w:rPr>
          <w:rFonts w:hint="eastAsia" w:ascii="宋体" w:hAnsi="宋体" w:eastAsia="宋体" w:cs="Times New Roman"/>
          <w:color w:val="auto"/>
          <w:sz w:val="24"/>
          <w:szCs w:val="24"/>
        </w:rPr>
      </w:pPr>
      <w:r>
        <w:rPr>
          <w:rFonts w:hint="eastAsia" w:ascii="宋体" w:hAnsi="宋体" w:eastAsia="宋体" w:cs="Times New Roman"/>
          <w:color w:val="auto"/>
          <w:sz w:val="24"/>
          <w:szCs w:val="24"/>
          <w:lang w:val="en-US" w:eastAsia="zh-CN"/>
        </w:rPr>
        <w:t>14</w:t>
      </w:r>
      <w:r>
        <w:rPr>
          <w:rFonts w:ascii="宋体" w:hAnsi="宋体" w:eastAsia="宋体" w:cs="Times New Roman"/>
          <w:color w:val="auto"/>
          <w:sz w:val="24"/>
          <w:szCs w:val="24"/>
        </w:rPr>
        <w:t>.1</w:t>
      </w:r>
      <w:r>
        <w:rPr>
          <w:rFonts w:hint="eastAsia" w:ascii="宋体" w:hAnsi="宋体" w:eastAsia="宋体" w:cs="Times New Roman"/>
          <w:color w:val="auto"/>
          <w:sz w:val="24"/>
          <w:szCs w:val="24"/>
        </w:rPr>
        <w:t>不可抗力包括因战争、动乱、空中飞行物坠落或其他非</w:t>
      </w:r>
      <w:r>
        <w:rPr>
          <w:rFonts w:hint="eastAsia" w:ascii="宋体" w:hAnsi="宋体" w:eastAsia="宋体" w:cs="Times New Roman"/>
          <w:color w:val="auto"/>
          <w:sz w:val="24"/>
          <w:szCs w:val="24"/>
          <w:lang w:eastAsia="zh-CN"/>
        </w:rPr>
        <w:t>甲方</w:t>
      </w:r>
      <w:r>
        <w:rPr>
          <w:rFonts w:hint="eastAsia" w:ascii="宋体" w:hAnsi="宋体" w:eastAsia="宋体" w:cs="Times New Roman"/>
          <w:color w:val="auto"/>
          <w:sz w:val="24"/>
          <w:szCs w:val="24"/>
        </w:rPr>
        <w:t>、</w:t>
      </w:r>
      <w:r>
        <w:rPr>
          <w:rFonts w:hint="eastAsia" w:ascii="宋体" w:hAnsi="宋体" w:eastAsia="宋体" w:cs="Times New Roman"/>
          <w:color w:val="auto"/>
          <w:sz w:val="24"/>
          <w:szCs w:val="24"/>
          <w:lang w:eastAsia="zh-CN"/>
        </w:rPr>
        <w:t>乙方</w:t>
      </w:r>
      <w:r>
        <w:rPr>
          <w:rFonts w:hint="eastAsia" w:ascii="宋体" w:hAnsi="宋体" w:eastAsia="宋体" w:cs="Times New Roman"/>
          <w:color w:val="auto"/>
          <w:sz w:val="24"/>
          <w:szCs w:val="24"/>
        </w:rPr>
        <w:t>责任造成的爆炸、火灾以及当地气象部门核定的五十年一遇的恶劣天气、地震等。</w:t>
      </w:r>
    </w:p>
    <w:p w14:paraId="31643F70">
      <w:pPr>
        <w:pageBreakBefore w:val="0"/>
        <w:kinsoku/>
        <w:wordWrap/>
        <w:overflowPunct/>
        <w:topLinePunct w:val="0"/>
        <w:bidi w:val="0"/>
        <w:spacing w:line="440" w:lineRule="exact"/>
        <w:ind w:firstLine="480" w:firstLineChars="200"/>
        <w:rPr>
          <w:rFonts w:hint="eastAsia" w:ascii="宋体" w:hAnsi="宋体" w:eastAsia="宋体" w:cs="Times New Roman"/>
          <w:color w:val="auto"/>
          <w:sz w:val="24"/>
          <w:szCs w:val="24"/>
        </w:rPr>
      </w:pPr>
      <w:r>
        <w:rPr>
          <w:rFonts w:hint="eastAsia" w:ascii="宋体" w:hAnsi="宋体" w:eastAsia="宋体" w:cs="Times New Roman"/>
          <w:color w:val="auto"/>
          <w:sz w:val="24"/>
          <w:szCs w:val="24"/>
          <w:lang w:val="en-US" w:eastAsia="zh-CN"/>
        </w:rPr>
        <w:t>14</w:t>
      </w:r>
      <w:r>
        <w:rPr>
          <w:rFonts w:ascii="宋体" w:hAnsi="宋体" w:eastAsia="宋体" w:cs="Times New Roman"/>
          <w:color w:val="auto"/>
          <w:sz w:val="24"/>
          <w:szCs w:val="24"/>
        </w:rPr>
        <w:t>.2</w:t>
      </w:r>
      <w:r>
        <w:rPr>
          <w:rFonts w:hint="eastAsia" w:ascii="宋体" w:hAnsi="宋体" w:eastAsia="宋体" w:cs="Times New Roman"/>
          <w:color w:val="auto"/>
          <w:sz w:val="24"/>
          <w:szCs w:val="24"/>
        </w:rPr>
        <w:t>受事故影响的一方应在不可抗力发生后尽快以传真、电报通知另一方，并在事故发生后14天内，将有关部门出具的证明文件用挂号信航寄给另一方。如果不可抗力影响时间延续120天以上时，双方应通过友好协商在合理的时间内达成进一步履行合同的协议。</w:t>
      </w:r>
    </w:p>
    <w:p w14:paraId="6079A1DC">
      <w:pPr>
        <w:pageBreakBefore w:val="0"/>
        <w:kinsoku/>
        <w:wordWrap/>
        <w:overflowPunct/>
        <w:topLinePunct w:val="0"/>
        <w:bidi w:val="0"/>
        <w:spacing w:line="440" w:lineRule="exact"/>
        <w:rPr>
          <w:rFonts w:hint="eastAsia" w:ascii="宋体" w:hAnsi="宋体" w:eastAsia="宋体" w:cs="Times New Roman"/>
          <w:b/>
          <w:color w:val="auto"/>
          <w:sz w:val="24"/>
          <w:szCs w:val="24"/>
        </w:rPr>
      </w:pPr>
      <w:r>
        <w:rPr>
          <w:rFonts w:hint="eastAsia" w:ascii="宋体" w:hAnsi="宋体" w:eastAsia="宋体" w:cs="Times New Roman"/>
          <w:b/>
          <w:color w:val="auto"/>
          <w:sz w:val="24"/>
          <w:szCs w:val="24"/>
          <w:lang w:val="en-US" w:eastAsia="zh-CN"/>
        </w:rPr>
        <w:t>15</w:t>
      </w:r>
      <w:r>
        <w:rPr>
          <w:rFonts w:hint="eastAsia" w:ascii="宋体" w:hAnsi="宋体" w:eastAsia="宋体" w:cs="Times New Roman"/>
          <w:b/>
          <w:color w:val="auto"/>
          <w:sz w:val="24"/>
          <w:szCs w:val="24"/>
        </w:rPr>
        <w:t>、税费</w:t>
      </w:r>
    </w:p>
    <w:p w14:paraId="6DD4FFE5">
      <w:pPr>
        <w:pageBreakBefore w:val="0"/>
        <w:kinsoku/>
        <w:wordWrap/>
        <w:overflowPunct/>
        <w:topLinePunct w:val="0"/>
        <w:bidi w:val="0"/>
        <w:spacing w:line="440" w:lineRule="exact"/>
        <w:ind w:firstLine="480" w:firstLineChars="200"/>
        <w:rPr>
          <w:rFonts w:hint="eastAsia" w:ascii="宋体" w:hAnsi="宋体" w:eastAsia="宋体" w:cs="Times New Roman"/>
          <w:color w:val="auto"/>
          <w:sz w:val="24"/>
          <w:szCs w:val="24"/>
        </w:rPr>
      </w:pPr>
      <w:r>
        <w:rPr>
          <w:rFonts w:hint="eastAsia" w:ascii="宋体" w:hAnsi="宋体" w:eastAsia="宋体" w:cs="Times New Roman"/>
          <w:color w:val="auto"/>
          <w:sz w:val="24"/>
          <w:szCs w:val="24"/>
          <w:lang w:val="en-US" w:eastAsia="zh-CN"/>
        </w:rPr>
        <w:t>15</w:t>
      </w:r>
      <w:r>
        <w:rPr>
          <w:rFonts w:ascii="宋体" w:hAnsi="宋体" w:eastAsia="宋体" w:cs="Times New Roman"/>
          <w:color w:val="auto"/>
          <w:sz w:val="24"/>
          <w:szCs w:val="24"/>
        </w:rPr>
        <w:t>.1</w:t>
      </w:r>
      <w:r>
        <w:rPr>
          <w:rFonts w:hint="eastAsia" w:ascii="宋体" w:hAnsi="宋体" w:eastAsia="宋体" w:cs="Times New Roman"/>
          <w:color w:val="auto"/>
          <w:sz w:val="24"/>
          <w:szCs w:val="24"/>
        </w:rPr>
        <w:t>中国政府根据现行税法对</w:t>
      </w:r>
      <w:r>
        <w:rPr>
          <w:rFonts w:hint="eastAsia" w:ascii="宋体" w:hAnsi="宋体" w:eastAsia="宋体" w:cs="Times New Roman"/>
          <w:color w:val="auto"/>
          <w:sz w:val="24"/>
          <w:szCs w:val="24"/>
          <w:lang w:eastAsia="zh-CN"/>
        </w:rPr>
        <w:t>甲方</w:t>
      </w:r>
      <w:r>
        <w:rPr>
          <w:rFonts w:hint="eastAsia" w:ascii="宋体" w:hAnsi="宋体" w:eastAsia="宋体" w:cs="Times New Roman"/>
          <w:color w:val="auto"/>
          <w:sz w:val="24"/>
          <w:szCs w:val="24"/>
        </w:rPr>
        <w:t>征收的、与本合同有关的一切税费，均由</w:t>
      </w:r>
      <w:r>
        <w:rPr>
          <w:rFonts w:hint="eastAsia" w:ascii="宋体" w:hAnsi="宋体" w:eastAsia="宋体" w:cs="Times New Roman"/>
          <w:color w:val="auto"/>
          <w:sz w:val="24"/>
          <w:szCs w:val="24"/>
          <w:lang w:eastAsia="zh-CN"/>
        </w:rPr>
        <w:t>甲方</w:t>
      </w:r>
      <w:r>
        <w:rPr>
          <w:rFonts w:hint="eastAsia" w:ascii="宋体" w:hAnsi="宋体" w:eastAsia="宋体" w:cs="Times New Roman"/>
          <w:color w:val="auto"/>
          <w:sz w:val="24"/>
          <w:szCs w:val="24"/>
        </w:rPr>
        <w:t>负担。</w:t>
      </w:r>
    </w:p>
    <w:p w14:paraId="472A6638">
      <w:pPr>
        <w:pageBreakBefore w:val="0"/>
        <w:kinsoku/>
        <w:wordWrap/>
        <w:overflowPunct/>
        <w:topLinePunct w:val="0"/>
        <w:bidi w:val="0"/>
        <w:spacing w:line="440" w:lineRule="exact"/>
        <w:ind w:firstLine="480" w:firstLineChars="200"/>
        <w:rPr>
          <w:rFonts w:hint="eastAsia" w:ascii="宋体" w:hAnsi="宋体" w:eastAsia="宋体" w:cs="Times New Roman"/>
          <w:color w:val="auto"/>
          <w:sz w:val="24"/>
          <w:szCs w:val="24"/>
        </w:rPr>
      </w:pPr>
      <w:r>
        <w:rPr>
          <w:rFonts w:hint="eastAsia" w:ascii="宋体" w:hAnsi="宋体" w:eastAsia="宋体" w:cs="Times New Roman"/>
          <w:color w:val="auto"/>
          <w:sz w:val="24"/>
          <w:szCs w:val="24"/>
          <w:lang w:val="en-US" w:eastAsia="zh-CN"/>
        </w:rPr>
        <w:t>15</w:t>
      </w:r>
      <w:r>
        <w:rPr>
          <w:rFonts w:ascii="宋体" w:hAnsi="宋体" w:eastAsia="宋体" w:cs="Times New Roman"/>
          <w:color w:val="auto"/>
          <w:sz w:val="24"/>
          <w:szCs w:val="24"/>
        </w:rPr>
        <w:t>.2</w:t>
      </w:r>
      <w:r>
        <w:rPr>
          <w:rFonts w:hint="eastAsia" w:ascii="宋体" w:hAnsi="宋体" w:eastAsia="宋体" w:cs="Times New Roman"/>
          <w:color w:val="auto"/>
          <w:sz w:val="24"/>
          <w:szCs w:val="24"/>
        </w:rPr>
        <w:t>中国政府根据现行税法对</w:t>
      </w:r>
      <w:r>
        <w:rPr>
          <w:rFonts w:hint="eastAsia" w:ascii="宋体" w:hAnsi="宋体" w:eastAsia="宋体" w:cs="Times New Roman"/>
          <w:color w:val="auto"/>
          <w:sz w:val="24"/>
          <w:szCs w:val="24"/>
          <w:lang w:eastAsia="zh-CN"/>
        </w:rPr>
        <w:t>乙方</w:t>
      </w:r>
      <w:r>
        <w:rPr>
          <w:rFonts w:hint="eastAsia" w:ascii="宋体" w:hAnsi="宋体" w:eastAsia="宋体" w:cs="Times New Roman"/>
          <w:color w:val="auto"/>
          <w:sz w:val="24"/>
          <w:szCs w:val="24"/>
        </w:rPr>
        <w:t>征收的、与本合同有关的一切税费，均由</w:t>
      </w:r>
      <w:r>
        <w:rPr>
          <w:rFonts w:hint="eastAsia" w:ascii="宋体" w:hAnsi="宋体" w:eastAsia="宋体" w:cs="Times New Roman"/>
          <w:color w:val="auto"/>
          <w:sz w:val="24"/>
          <w:szCs w:val="24"/>
          <w:lang w:eastAsia="zh-CN"/>
        </w:rPr>
        <w:t>乙方</w:t>
      </w:r>
      <w:r>
        <w:rPr>
          <w:rFonts w:hint="eastAsia" w:ascii="宋体" w:hAnsi="宋体" w:eastAsia="宋体" w:cs="Times New Roman"/>
          <w:color w:val="auto"/>
          <w:sz w:val="24"/>
          <w:szCs w:val="24"/>
        </w:rPr>
        <w:t>负担。</w:t>
      </w:r>
    </w:p>
    <w:p w14:paraId="35121FCA">
      <w:pPr>
        <w:pageBreakBefore w:val="0"/>
        <w:kinsoku/>
        <w:wordWrap/>
        <w:overflowPunct/>
        <w:topLinePunct w:val="0"/>
        <w:bidi w:val="0"/>
        <w:spacing w:line="440" w:lineRule="exact"/>
        <w:rPr>
          <w:rFonts w:hint="eastAsia" w:ascii="宋体" w:hAnsi="宋体" w:eastAsia="宋体" w:cs="Times New Roman"/>
          <w:b/>
          <w:color w:val="auto"/>
          <w:sz w:val="24"/>
          <w:szCs w:val="24"/>
        </w:rPr>
      </w:pPr>
      <w:r>
        <w:rPr>
          <w:rFonts w:hint="eastAsia" w:ascii="宋体" w:hAnsi="宋体" w:eastAsia="宋体" w:cs="Times New Roman"/>
          <w:b/>
          <w:color w:val="auto"/>
          <w:sz w:val="24"/>
          <w:szCs w:val="24"/>
          <w:lang w:val="en-US" w:eastAsia="zh-CN"/>
        </w:rPr>
        <w:t>16</w:t>
      </w:r>
      <w:r>
        <w:rPr>
          <w:rFonts w:hint="eastAsia" w:ascii="宋体" w:hAnsi="宋体" w:eastAsia="宋体" w:cs="Times New Roman"/>
          <w:b/>
          <w:color w:val="auto"/>
          <w:sz w:val="24"/>
          <w:szCs w:val="24"/>
        </w:rPr>
        <w:t>、履约保证金</w:t>
      </w:r>
    </w:p>
    <w:p w14:paraId="0E8D2713">
      <w:pPr>
        <w:pageBreakBefore w:val="0"/>
        <w:kinsoku/>
        <w:wordWrap/>
        <w:overflowPunct/>
        <w:topLinePunct w:val="0"/>
        <w:bidi w:val="0"/>
        <w:spacing w:line="440" w:lineRule="exact"/>
        <w:ind w:firstLine="384" w:firstLineChars="160"/>
        <w:rPr>
          <w:rFonts w:hint="eastAsia" w:ascii="宋体" w:hAnsi="宋体" w:eastAsia="宋体" w:cs="Times New Roman"/>
          <w:color w:val="auto"/>
          <w:sz w:val="24"/>
          <w:szCs w:val="24"/>
        </w:rPr>
      </w:pPr>
      <w:r>
        <w:rPr>
          <w:rFonts w:hint="eastAsia" w:ascii="宋体" w:hAnsi="宋体" w:eastAsia="宋体" w:cs="Times New Roman"/>
          <w:color w:val="auto"/>
          <w:sz w:val="24"/>
          <w:szCs w:val="24"/>
          <w:lang w:val="en-US" w:eastAsia="zh-CN"/>
        </w:rPr>
        <w:t>16</w:t>
      </w:r>
      <w:r>
        <w:rPr>
          <w:rFonts w:ascii="宋体" w:hAnsi="宋体" w:eastAsia="宋体" w:cs="Times New Roman"/>
          <w:color w:val="auto"/>
          <w:sz w:val="24"/>
          <w:szCs w:val="24"/>
        </w:rPr>
        <w:t>.1</w:t>
      </w:r>
      <w:r>
        <w:rPr>
          <w:rFonts w:hint="eastAsia" w:ascii="宋体" w:hAnsi="宋体" w:eastAsia="宋体" w:cs="Times New Roman"/>
          <w:color w:val="auto"/>
          <w:sz w:val="24"/>
          <w:szCs w:val="24"/>
          <w:lang w:eastAsia="zh-CN"/>
        </w:rPr>
        <w:t>乙方</w:t>
      </w:r>
      <w:r>
        <w:rPr>
          <w:rFonts w:hint="eastAsia" w:ascii="宋体" w:hAnsi="宋体" w:eastAsia="宋体" w:cs="Times New Roman"/>
          <w:color w:val="auto"/>
          <w:sz w:val="24"/>
          <w:szCs w:val="24"/>
        </w:rPr>
        <w:t>应在签订合同的同时，通过基本账户，提供相当于合同总价</w:t>
      </w:r>
      <w:r>
        <w:rPr>
          <w:rFonts w:hint="eastAsia" w:ascii="宋体" w:hAnsi="宋体" w:eastAsia="宋体" w:cs="Times New Roman"/>
          <w:color w:val="auto"/>
          <w:sz w:val="24"/>
          <w:szCs w:val="24"/>
          <w:lang w:val="en-US" w:eastAsia="zh-CN"/>
        </w:rPr>
        <w:t>2</w:t>
      </w:r>
      <w:r>
        <w:rPr>
          <w:rFonts w:hint="eastAsia" w:ascii="宋体" w:hAnsi="宋体" w:eastAsia="宋体" w:cs="Times New Roman"/>
          <w:color w:val="auto"/>
          <w:sz w:val="24"/>
          <w:szCs w:val="24"/>
        </w:rPr>
        <w:t>%的履约保证金（或等额金融机构、担保机构出具的保函）。</w:t>
      </w:r>
    </w:p>
    <w:p w14:paraId="48C94A2E">
      <w:pPr>
        <w:pageBreakBefore w:val="0"/>
        <w:kinsoku/>
        <w:wordWrap/>
        <w:overflowPunct/>
        <w:topLinePunct w:val="0"/>
        <w:bidi w:val="0"/>
        <w:spacing w:line="440" w:lineRule="exact"/>
        <w:ind w:firstLine="144" w:firstLineChars="60"/>
        <w:rPr>
          <w:rFonts w:hint="eastAsia" w:ascii="宋体" w:hAnsi="宋体" w:eastAsia="宋体" w:cs="Times New Roman"/>
          <w:color w:val="auto"/>
          <w:sz w:val="24"/>
          <w:szCs w:val="24"/>
        </w:rPr>
      </w:pPr>
      <w:r>
        <w:rPr>
          <w:rFonts w:hint="eastAsia" w:ascii="宋体" w:hAnsi="宋体" w:eastAsia="宋体" w:cs="Times New Roman"/>
          <w:color w:val="auto"/>
          <w:sz w:val="24"/>
          <w:szCs w:val="24"/>
        </w:rPr>
        <w:t xml:space="preserve">  </w:t>
      </w:r>
      <w:r>
        <w:rPr>
          <w:rFonts w:hint="eastAsia" w:ascii="宋体" w:hAnsi="宋体" w:eastAsia="宋体" w:cs="Times New Roman"/>
          <w:color w:val="auto"/>
          <w:sz w:val="24"/>
          <w:szCs w:val="24"/>
          <w:lang w:val="en-US" w:eastAsia="zh-CN"/>
        </w:rPr>
        <w:t>16</w:t>
      </w:r>
      <w:r>
        <w:rPr>
          <w:rFonts w:ascii="宋体" w:hAnsi="宋体" w:eastAsia="宋体" w:cs="Times New Roman"/>
          <w:color w:val="auto"/>
          <w:sz w:val="24"/>
          <w:szCs w:val="24"/>
        </w:rPr>
        <w:t>.2</w:t>
      </w:r>
      <w:r>
        <w:rPr>
          <w:rFonts w:hint="eastAsia" w:ascii="宋体" w:hAnsi="宋体" w:eastAsia="宋体" w:cs="Times New Roman"/>
          <w:color w:val="auto"/>
          <w:sz w:val="24"/>
          <w:szCs w:val="24"/>
        </w:rPr>
        <w:t>如</w:t>
      </w:r>
      <w:r>
        <w:rPr>
          <w:rFonts w:hint="eastAsia" w:ascii="宋体" w:hAnsi="宋体" w:eastAsia="宋体" w:cs="Times New Roman"/>
          <w:color w:val="auto"/>
          <w:sz w:val="24"/>
          <w:szCs w:val="24"/>
          <w:lang w:eastAsia="zh-CN"/>
        </w:rPr>
        <w:t>乙方</w:t>
      </w:r>
      <w:r>
        <w:rPr>
          <w:rFonts w:hint="eastAsia" w:ascii="宋体" w:hAnsi="宋体" w:eastAsia="宋体" w:cs="Times New Roman"/>
          <w:color w:val="auto"/>
          <w:sz w:val="24"/>
          <w:szCs w:val="24"/>
        </w:rPr>
        <w:t>未能履行其合同规定的义务，</w:t>
      </w:r>
      <w:r>
        <w:rPr>
          <w:rFonts w:hint="eastAsia" w:ascii="宋体" w:hAnsi="宋体" w:eastAsia="宋体" w:cs="Times New Roman"/>
          <w:color w:val="auto"/>
          <w:sz w:val="24"/>
          <w:szCs w:val="24"/>
          <w:lang w:eastAsia="zh-CN"/>
        </w:rPr>
        <w:t>甲方</w:t>
      </w:r>
      <w:r>
        <w:rPr>
          <w:rFonts w:hint="eastAsia" w:ascii="宋体" w:hAnsi="宋体" w:eastAsia="宋体" w:cs="Times New Roman"/>
          <w:color w:val="auto"/>
          <w:sz w:val="24"/>
          <w:szCs w:val="24"/>
        </w:rPr>
        <w:t>有权从履约保证金中取得补偿。</w:t>
      </w:r>
    </w:p>
    <w:p w14:paraId="3F49B7EA">
      <w:pPr>
        <w:pageBreakBefore w:val="0"/>
        <w:kinsoku/>
        <w:wordWrap/>
        <w:overflowPunct/>
        <w:topLinePunct w:val="0"/>
        <w:bidi w:val="0"/>
        <w:spacing w:line="440" w:lineRule="exact"/>
        <w:rPr>
          <w:rFonts w:hint="eastAsia" w:ascii="宋体" w:hAnsi="宋体" w:eastAsia="宋体" w:cs="Times New Roman"/>
          <w:b/>
          <w:color w:val="auto"/>
          <w:sz w:val="24"/>
          <w:szCs w:val="24"/>
        </w:rPr>
      </w:pPr>
      <w:r>
        <w:rPr>
          <w:rFonts w:hint="eastAsia" w:ascii="宋体" w:hAnsi="宋体" w:eastAsia="宋体" w:cs="Times New Roman"/>
          <w:b/>
          <w:color w:val="auto"/>
          <w:sz w:val="24"/>
          <w:szCs w:val="24"/>
          <w:lang w:val="en-US" w:eastAsia="zh-CN"/>
        </w:rPr>
        <w:t>17</w:t>
      </w:r>
      <w:r>
        <w:rPr>
          <w:rFonts w:hint="eastAsia" w:ascii="宋体" w:hAnsi="宋体" w:eastAsia="宋体" w:cs="Times New Roman"/>
          <w:b/>
          <w:color w:val="auto"/>
          <w:sz w:val="24"/>
          <w:szCs w:val="24"/>
        </w:rPr>
        <w:t>、仲裁</w:t>
      </w:r>
    </w:p>
    <w:p w14:paraId="78A2DBDC">
      <w:pPr>
        <w:pageBreakBefore w:val="0"/>
        <w:kinsoku/>
        <w:wordWrap/>
        <w:overflowPunct/>
        <w:topLinePunct w:val="0"/>
        <w:bidi w:val="0"/>
        <w:spacing w:line="440" w:lineRule="exact"/>
        <w:ind w:firstLine="480" w:firstLineChars="200"/>
        <w:rPr>
          <w:rFonts w:hint="eastAsia" w:ascii="宋体" w:hAnsi="宋体" w:eastAsia="宋体" w:cs="Times New Roman"/>
          <w:color w:val="auto"/>
          <w:sz w:val="24"/>
          <w:szCs w:val="24"/>
        </w:rPr>
      </w:pPr>
      <w:r>
        <w:rPr>
          <w:rFonts w:hint="eastAsia" w:ascii="宋体" w:hAnsi="宋体" w:eastAsia="宋体" w:cs="Times New Roman"/>
          <w:color w:val="auto"/>
          <w:sz w:val="24"/>
          <w:szCs w:val="24"/>
          <w:lang w:val="en-US" w:eastAsia="zh-CN"/>
        </w:rPr>
        <w:t>17</w:t>
      </w:r>
      <w:r>
        <w:rPr>
          <w:rFonts w:ascii="宋体" w:hAnsi="宋体" w:eastAsia="宋体" w:cs="Times New Roman"/>
          <w:color w:val="auto"/>
          <w:sz w:val="24"/>
          <w:szCs w:val="24"/>
        </w:rPr>
        <w:t>.1</w:t>
      </w:r>
      <w:r>
        <w:rPr>
          <w:rFonts w:hint="eastAsia" w:ascii="宋体" w:hAnsi="宋体" w:eastAsia="宋体" w:cs="Times New Roman"/>
          <w:color w:val="auto"/>
          <w:sz w:val="24"/>
          <w:szCs w:val="24"/>
        </w:rPr>
        <w:t>在执行本合同中所发生的或与本合同有关的一切争端，买卖双方应通过友好协商的办法进行解决。如从协商开始60天内仍不能解决，双方应将争端提交有关省、市政府或行业主管部门寻求可能解决的办法。如果提交有关省、市政府或行业主管部门仍得不到解决，则应向</w:t>
      </w:r>
      <w:r>
        <w:rPr>
          <w:rFonts w:hint="eastAsia" w:ascii="宋体" w:hAnsi="宋体" w:eastAsia="宋体" w:cs="Times New Roman"/>
          <w:color w:val="auto"/>
          <w:sz w:val="24"/>
          <w:szCs w:val="24"/>
          <w:u w:val="single"/>
          <w:lang w:val="en-US" w:eastAsia="zh-CN"/>
        </w:rPr>
        <w:t>宿州</w:t>
      </w:r>
      <w:r>
        <w:rPr>
          <w:rFonts w:hint="eastAsia" w:ascii="宋体" w:hAnsi="宋体" w:eastAsia="宋体" w:cs="Times New Roman"/>
          <w:color w:val="auto"/>
          <w:sz w:val="24"/>
          <w:szCs w:val="24"/>
        </w:rPr>
        <w:t>仲裁委员会提交仲裁。</w:t>
      </w:r>
    </w:p>
    <w:p w14:paraId="2CEC5AE5">
      <w:pPr>
        <w:pageBreakBefore w:val="0"/>
        <w:kinsoku/>
        <w:wordWrap/>
        <w:overflowPunct/>
        <w:topLinePunct w:val="0"/>
        <w:bidi w:val="0"/>
        <w:spacing w:line="440" w:lineRule="exact"/>
        <w:ind w:firstLine="480" w:firstLineChars="200"/>
        <w:rPr>
          <w:rFonts w:hint="eastAsia" w:ascii="宋体" w:hAnsi="宋体" w:eastAsia="宋体" w:cs="Times New Roman"/>
          <w:color w:val="auto"/>
          <w:sz w:val="24"/>
          <w:szCs w:val="24"/>
        </w:rPr>
      </w:pPr>
      <w:r>
        <w:rPr>
          <w:rFonts w:hint="eastAsia" w:ascii="宋体" w:hAnsi="宋体" w:eastAsia="宋体" w:cs="Times New Roman"/>
          <w:color w:val="auto"/>
          <w:sz w:val="24"/>
          <w:szCs w:val="24"/>
          <w:lang w:val="en-US" w:eastAsia="zh-CN"/>
        </w:rPr>
        <w:t>17</w:t>
      </w:r>
      <w:r>
        <w:rPr>
          <w:rFonts w:ascii="宋体" w:hAnsi="宋体" w:eastAsia="宋体" w:cs="Times New Roman"/>
          <w:color w:val="auto"/>
          <w:sz w:val="24"/>
          <w:szCs w:val="24"/>
        </w:rPr>
        <w:t>.</w:t>
      </w:r>
      <w:r>
        <w:rPr>
          <w:rFonts w:hint="eastAsia" w:ascii="宋体" w:hAnsi="宋体" w:eastAsia="宋体" w:cs="Times New Roman"/>
          <w:color w:val="auto"/>
          <w:sz w:val="24"/>
          <w:szCs w:val="24"/>
        </w:rPr>
        <w:t>2在仲裁期间，合同应继续履行。</w:t>
      </w:r>
    </w:p>
    <w:p w14:paraId="0ADF923D">
      <w:pPr>
        <w:pageBreakBefore w:val="0"/>
        <w:kinsoku/>
        <w:wordWrap/>
        <w:overflowPunct/>
        <w:topLinePunct w:val="0"/>
        <w:bidi w:val="0"/>
        <w:spacing w:line="440" w:lineRule="exact"/>
        <w:rPr>
          <w:rFonts w:hint="eastAsia" w:ascii="宋体" w:hAnsi="宋体" w:eastAsia="宋体" w:cs="Times New Roman"/>
          <w:b/>
          <w:color w:val="auto"/>
          <w:sz w:val="24"/>
          <w:szCs w:val="24"/>
        </w:rPr>
      </w:pPr>
      <w:r>
        <w:rPr>
          <w:rFonts w:hint="eastAsia" w:ascii="宋体" w:hAnsi="宋体" w:eastAsia="宋体" w:cs="Times New Roman"/>
          <w:b/>
          <w:color w:val="auto"/>
          <w:sz w:val="24"/>
          <w:szCs w:val="24"/>
          <w:lang w:val="en-US" w:eastAsia="zh-CN"/>
        </w:rPr>
        <w:t>18</w:t>
      </w:r>
      <w:r>
        <w:rPr>
          <w:rFonts w:hint="eastAsia" w:ascii="宋体" w:hAnsi="宋体" w:eastAsia="宋体" w:cs="Times New Roman"/>
          <w:b/>
          <w:color w:val="auto"/>
          <w:sz w:val="24"/>
          <w:szCs w:val="24"/>
        </w:rPr>
        <w:t>、违约终止合同</w:t>
      </w:r>
    </w:p>
    <w:p w14:paraId="183D7DE3">
      <w:pPr>
        <w:pageBreakBefore w:val="0"/>
        <w:kinsoku/>
        <w:wordWrap/>
        <w:overflowPunct/>
        <w:topLinePunct w:val="0"/>
        <w:bidi w:val="0"/>
        <w:spacing w:line="440" w:lineRule="exact"/>
        <w:ind w:firstLine="480" w:firstLineChars="200"/>
        <w:rPr>
          <w:rFonts w:hint="eastAsia" w:ascii="宋体" w:hAnsi="宋体" w:eastAsia="宋体" w:cs="Times New Roman"/>
          <w:color w:val="auto"/>
          <w:sz w:val="24"/>
          <w:szCs w:val="24"/>
        </w:rPr>
      </w:pPr>
      <w:r>
        <w:rPr>
          <w:rFonts w:hint="eastAsia" w:ascii="宋体" w:hAnsi="宋体" w:eastAsia="宋体" w:cs="Times New Roman"/>
          <w:color w:val="auto"/>
          <w:sz w:val="24"/>
          <w:szCs w:val="24"/>
          <w:lang w:val="en-US" w:eastAsia="zh-CN"/>
        </w:rPr>
        <w:t>18</w:t>
      </w:r>
      <w:r>
        <w:rPr>
          <w:rFonts w:ascii="宋体" w:hAnsi="宋体" w:eastAsia="宋体" w:cs="Times New Roman"/>
          <w:color w:val="auto"/>
          <w:sz w:val="24"/>
          <w:szCs w:val="24"/>
        </w:rPr>
        <w:t>.1</w:t>
      </w:r>
      <w:r>
        <w:rPr>
          <w:rFonts w:hint="eastAsia" w:ascii="宋体" w:hAnsi="宋体" w:eastAsia="宋体" w:cs="Times New Roman"/>
          <w:color w:val="auto"/>
          <w:sz w:val="24"/>
          <w:szCs w:val="24"/>
        </w:rPr>
        <w:t>在</w:t>
      </w:r>
      <w:r>
        <w:rPr>
          <w:rFonts w:hint="eastAsia" w:ascii="宋体" w:hAnsi="宋体" w:eastAsia="宋体" w:cs="Times New Roman"/>
          <w:color w:val="auto"/>
          <w:sz w:val="24"/>
          <w:szCs w:val="24"/>
          <w:lang w:eastAsia="zh-CN"/>
        </w:rPr>
        <w:t>甲方</w:t>
      </w:r>
      <w:r>
        <w:rPr>
          <w:rFonts w:hint="eastAsia" w:ascii="宋体" w:hAnsi="宋体" w:eastAsia="宋体" w:cs="Times New Roman"/>
          <w:color w:val="auto"/>
          <w:sz w:val="24"/>
          <w:szCs w:val="24"/>
        </w:rPr>
        <w:t>对</w:t>
      </w:r>
      <w:r>
        <w:rPr>
          <w:rFonts w:hint="eastAsia" w:ascii="宋体" w:hAnsi="宋体" w:eastAsia="宋体" w:cs="Times New Roman"/>
          <w:color w:val="auto"/>
          <w:sz w:val="24"/>
          <w:szCs w:val="24"/>
          <w:lang w:eastAsia="zh-CN"/>
        </w:rPr>
        <w:t>乙方</w:t>
      </w:r>
      <w:r>
        <w:rPr>
          <w:rFonts w:hint="eastAsia" w:ascii="宋体" w:hAnsi="宋体" w:eastAsia="宋体" w:cs="Times New Roman"/>
          <w:color w:val="auto"/>
          <w:sz w:val="24"/>
          <w:szCs w:val="24"/>
        </w:rPr>
        <w:t>违约而采取的任何补救措施不受影响的情况下，</w:t>
      </w:r>
      <w:r>
        <w:rPr>
          <w:rFonts w:hint="eastAsia" w:ascii="宋体" w:hAnsi="宋体" w:eastAsia="宋体" w:cs="Times New Roman"/>
          <w:color w:val="auto"/>
          <w:sz w:val="24"/>
          <w:szCs w:val="24"/>
          <w:lang w:eastAsia="zh-CN"/>
        </w:rPr>
        <w:t>甲方</w:t>
      </w:r>
      <w:r>
        <w:rPr>
          <w:rFonts w:hint="eastAsia" w:ascii="宋体" w:hAnsi="宋体" w:eastAsia="宋体" w:cs="Times New Roman"/>
          <w:color w:val="auto"/>
          <w:sz w:val="24"/>
          <w:szCs w:val="24"/>
        </w:rPr>
        <w:t>可向</w:t>
      </w:r>
      <w:r>
        <w:rPr>
          <w:rFonts w:hint="eastAsia" w:ascii="宋体" w:hAnsi="宋体" w:eastAsia="宋体" w:cs="Times New Roman"/>
          <w:color w:val="auto"/>
          <w:sz w:val="24"/>
          <w:szCs w:val="24"/>
          <w:lang w:eastAsia="zh-CN"/>
        </w:rPr>
        <w:t>乙方</w:t>
      </w:r>
      <w:r>
        <w:rPr>
          <w:rFonts w:hint="eastAsia" w:ascii="宋体" w:hAnsi="宋体" w:eastAsia="宋体" w:cs="Times New Roman"/>
          <w:color w:val="auto"/>
          <w:sz w:val="24"/>
          <w:szCs w:val="24"/>
        </w:rPr>
        <w:t>发出终止部分或全部合同的书面通知书。</w:t>
      </w:r>
    </w:p>
    <w:p w14:paraId="119CE35F">
      <w:pPr>
        <w:pageBreakBefore w:val="0"/>
        <w:kinsoku/>
        <w:wordWrap/>
        <w:overflowPunct/>
        <w:topLinePunct w:val="0"/>
        <w:bidi w:val="0"/>
        <w:spacing w:line="440" w:lineRule="exact"/>
        <w:ind w:firstLine="480" w:firstLineChars="200"/>
        <w:rPr>
          <w:rFonts w:ascii="宋体" w:hAnsi="宋体" w:eastAsia="宋体" w:cs="Times New Roman"/>
          <w:color w:val="auto"/>
          <w:sz w:val="24"/>
          <w:szCs w:val="24"/>
        </w:rPr>
      </w:pPr>
      <w:r>
        <w:rPr>
          <w:rFonts w:hint="eastAsia" w:ascii="宋体" w:hAnsi="宋体" w:eastAsia="宋体" w:cs="Times New Roman"/>
          <w:color w:val="auto"/>
          <w:sz w:val="24"/>
          <w:szCs w:val="24"/>
        </w:rPr>
        <w:t>（1）如果</w:t>
      </w:r>
      <w:r>
        <w:rPr>
          <w:rFonts w:hint="eastAsia" w:ascii="宋体" w:hAnsi="宋体" w:eastAsia="宋体" w:cs="Times New Roman"/>
          <w:color w:val="auto"/>
          <w:sz w:val="24"/>
          <w:szCs w:val="24"/>
          <w:lang w:eastAsia="zh-CN"/>
        </w:rPr>
        <w:t>乙方</w:t>
      </w:r>
      <w:r>
        <w:rPr>
          <w:rFonts w:hint="eastAsia" w:ascii="宋体" w:hAnsi="宋体" w:eastAsia="宋体" w:cs="Times New Roman"/>
          <w:color w:val="auto"/>
          <w:sz w:val="24"/>
          <w:szCs w:val="24"/>
        </w:rPr>
        <w:t>未能按合同规定的期限或</w:t>
      </w:r>
      <w:r>
        <w:rPr>
          <w:rFonts w:hint="eastAsia" w:ascii="宋体" w:hAnsi="宋体" w:eastAsia="宋体" w:cs="Times New Roman"/>
          <w:color w:val="auto"/>
          <w:sz w:val="24"/>
          <w:szCs w:val="24"/>
          <w:lang w:eastAsia="zh-CN"/>
        </w:rPr>
        <w:t>甲方</w:t>
      </w:r>
      <w:r>
        <w:rPr>
          <w:rFonts w:hint="eastAsia" w:ascii="宋体" w:hAnsi="宋体" w:eastAsia="宋体" w:cs="Times New Roman"/>
          <w:color w:val="auto"/>
          <w:sz w:val="24"/>
          <w:szCs w:val="24"/>
        </w:rPr>
        <w:t>同意延长的限期内提供部分或全部货物</w:t>
      </w:r>
      <w:r>
        <w:rPr>
          <w:rFonts w:ascii="宋体" w:hAnsi="宋体" w:eastAsia="宋体" w:cs="Times New Roman"/>
          <w:color w:val="auto"/>
          <w:sz w:val="24"/>
          <w:szCs w:val="24"/>
        </w:rPr>
        <w:t>;</w:t>
      </w:r>
    </w:p>
    <w:p w14:paraId="2AFD7BDD">
      <w:pPr>
        <w:pageBreakBefore w:val="0"/>
        <w:kinsoku/>
        <w:wordWrap/>
        <w:overflowPunct/>
        <w:topLinePunct w:val="0"/>
        <w:bidi w:val="0"/>
        <w:spacing w:line="440" w:lineRule="exact"/>
        <w:ind w:firstLine="480" w:firstLineChars="200"/>
        <w:rPr>
          <w:rFonts w:hint="eastAsia" w:ascii="宋体" w:hAnsi="宋体" w:eastAsia="宋体" w:cs="Times New Roman"/>
          <w:color w:val="auto"/>
          <w:sz w:val="24"/>
          <w:szCs w:val="24"/>
        </w:rPr>
      </w:pPr>
      <w:r>
        <w:rPr>
          <w:rFonts w:hint="eastAsia" w:ascii="宋体" w:hAnsi="宋体" w:eastAsia="宋体" w:cs="Times New Roman"/>
          <w:color w:val="auto"/>
          <w:sz w:val="24"/>
          <w:szCs w:val="24"/>
        </w:rPr>
        <w:t>（2）</w:t>
      </w:r>
      <w:r>
        <w:rPr>
          <w:rFonts w:hint="eastAsia" w:ascii="宋体" w:hAnsi="宋体" w:eastAsia="宋体" w:cs="Times New Roman"/>
          <w:color w:val="auto"/>
          <w:sz w:val="24"/>
          <w:szCs w:val="24"/>
          <w:lang w:eastAsia="zh-CN"/>
        </w:rPr>
        <w:t>乙方</w:t>
      </w:r>
      <w:r>
        <w:rPr>
          <w:rFonts w:hint="eastAsia" w:ascii="宋体" w:hAnsi="宋体" w:eastAsia="宋体" w:cs="Times New Roman"/>
          <w:color w:val="auto"/>
          <w:sz w:val="24"/>
          <w:szCs w:val="24"/>
        </w:rPr>
        <w:t>在收到</w:t>
      </w:r>
      <w:r>
        <w:rPr>
          <w:rFonts w:hint="eastAsia" w:ascii="宋体" w:hAnsi="宋体" w:eastAsia="宋体" w:cs="Times New Roman"/>
          <w:color w:val="auto"/>
          <w:sz w:val="24"/>
          <w:szCs w:val="24"/>
          <w:lang w:eastAsia="zh-CN"/>
        </w:rPr>
        <w:t>甲方</w:t>
      </w:r>
      <w:r>
        <w:rPr>
          <w:rFonts w:hint="eastAsia" w:ascii="宋体" w:hAnsi="宋体" w:eastAsia="宋体" w:cs="Times New Roman"/>
          <w:color w:val="auto"/>
          <w:sz w:val="24"/>
          <w:szCs w:val="24"/>
        </w:rPr>
        <w:t>发出的违约通知后20天内，或经</w:t>
      </w:r>
      <w:r>
        <w:rPr>
          <w:rFonts w:hint="eastAsia" w:ascii="宋体" w:hAnsi="宋体" w:eastAsia="宋体" w:cs="Times New Roman"/>
          <w:color w:val="auto"/>
          <w:sz w:val="24"/>
          <w:szCs w:val="24"/>
          <w:lang w:eastAsia="zh-CN"/>
        </w:rPr>
        <w:t>甲方</w:t>
      </w:r>
      <w:r>
        <w:rPr>
          <w:rFonts w:hint="eastAsia" w:ascii="宋体" w:hAnsi="宋体" w:eastAsia="宋体" w:cs="Times New Roman"/>
          <w:color w:val="auto"/>
          <w:sz w:val="24"/>
          <w:szCs w:val="24"/>
        </w:rPr>
        <w:t>书面认可延长的时间内未能纠正其过失</w:t>
      </w:r>
      <w:r>
        <w:rPr>
          <w:rFonts w:ascii="宋体" w:hAnsi="宋体" w:eastAsia="宋体" w:cs="Times New Roman"/>
          <w:color w:val="auto"/>
          <w:sz w:val="24"/>
          <w:szCs w:val="24"/>
        </w:rPr>
        <w:t>;</w:t>
      </w:r>
    </w:p>
    <w:p w14:paraId="397695DA">
      <w:pPr>
        <w:pageBreakBefore w:val="0"/>
        <w:kinsoku/>
        <w:wordWrap/>
        <w:overflowPunct/>
        <w:topLinePunct w:val="0"/>
        <w:bidi w:val="0"/>
        <w:spacing w:line="440" w:lineRule="exact"/>
        <w:ind w:firstLine="480" w:firstLineChars="200"/>
        <w:rPr>
          <w:rFonts w:hint="eastAsia" w:ascii="宋体" w:hAnsi="宋体" w:eastAsia="宋体" w:cs="Times New Roman"/>
          <w:color w:val="auto"/>
          <w:sz w:val="24"/>
          <w:szCs w:val="24"/>
        </w:rPr>
      </w:pPr>
      <w:r>
        <w:rPr>
          <w:rFonts w:hint="eastAsia" w:ascii="宋体" w:hAnsi="宋体" w:eastAsia="宋体" w:cs="Times New Roman"/>
          <w:color w:val="auto"/>
          <w:sz w:val="24"/>
          <w:szCs w:val="24"/>
        </w:rPr>
        <w:t>（3）如果</w:t>
      </w:r>
      <w:r>
        <w:rPr>
          <w:rFonts w:hint="eastAsia" w:ascii="宋体" w:hAnsi="宋体" w:eastAsia="宋体" w:cs="Times New Roman"/>
          <w:color w:val="auto"/>
          <w:sz w:val="24"/>
          <w:szCs w:val="24"/>
          <w:lang w:eastAsia="zh-CN"/>
        </w:rPr>
        <w:t>乙方</w:t>
      </w:r>
      <w:r>
        <w:rPr>
          <w:rFonts w:hint="eastAsia" w:ascii="宋体" w:hAnsi="宋体" w:eastAsia="宋体" w:cs="Times New Roman"/>
          <w:color w:val="auto"/>
          <w:sz w:val="24"/>
          <w:szCs w:val="24"/>
        </w:rPr>
        <w:t>未能履行合同规定的其他义务。</w:t>
      </w:r>
    </w:p>
    <w:p w14:paraId="119935FA">
      <w:pPr>
        <w:pageBreakBefore w:val="0"/>
        <w:kinsoku/>
        <w:wordWrap/>
        <w:overflowPunct/>
        <w:topLinePunct w:val="0"/>
        <w:bidi w:val="0"/>
        <w:spacing w:line="440" w:lineRule="exact"/>
        <w:ind w:firstLine="480" w:firstLineChars="200"/>
        <w:rPr>
          <w:rFonts w:hint="eastAsia" w:ascii="宋体" w:hAnsi="宋体" w:eastAsia="宋体" w:cs="Times New Roman"/>
          <w:color w:val="auto"/>
          <w:sz w:val="24"/>
          <w:szCs w:val="24"/>
        </w:rPr>
      </w:pPr>
      <w:r>
        <w:rPr>
          <w:rFonts w:hint="eastAsia" w:ascii="宋体" w:hAnsi="宋体" w:eastAsia="宋体" w:cs="Times New Roman"/>
          <w:color w:val="auto"/>
          <w:sz w:val="24"/>
          <w:szCs w:val="24"/>
          <w:lang w:val="en-US" w:eastAsia="zh-CN"/>
        </w:rPr>
        <w:t>18</w:t>
      </w:r>
      <w:r>
        <w:rPr>
          <w:rFonts w:ascii="宋体" w:hAnsi="宋体" w:eastAsia="宋体" w:cs="Times New Roman"/>
          <w:color w:val="auto"/>
          <w:sz w:val="24"/>
          <w:szCs w:val="24"/>
        </w:rPr>
        <w:t>.2</w:t>
      </w:r>
      <w:r>
        <w:rPr>
          <w:rFonts w:hint="eastAsia" w:ascii="宋体" w:hAnsi="宋体" w:eastAsia="宋体" w:cs="Times New Roman"/>
          <w:color w:val="auto"/>
          <w:sz w:val="24"/>
          <w:szCs w:val="24"/>
        </w:rPr>
        <w:t>在</w:t>
      </w:r>
      <w:r>
        <w:rPr>
          <w:rFonts w:hint="eastAsia" w:ascii="宋体" w:hAnsi="宋体" w:eastAsia="宋体" w:cs="Times New Roman"/>
          <w:color w:val="auto"/>
          <w:sz w:val="24"/>
          <w:szCs w:val="24"/>
          <w:lang w:eastAsia="zh-CN"/>
        </w:rPr>
        <w:t>甲方</w:t>
      </w:r>
      <w:r>
        <w:rPr>
          <w:rFonts w:hint="eastAsia" w:ascii="宋体" w:hAnsi="宋体" w:eastAsia="宋体" w:cs="Times New Roman"/>
          <w:color w:val="auto"/>
          <w:sz w:val="24"/>
          <w:szCs w:val="24"/>
        </w:rPr>
        <w:t>根据上述第17</w:t>
      </w:r>
      <w:r>
        <w:rPr>
          <w:rFonts w:ascii="宋体" w:hAnsi="宋体" w:eastAsia="宋体" w:cs="Times New Roman"/>
          <w:color w:val="auto"/>
          <w:sz w:val="24"/>
          <w:szCs w:val="24"/>
        </w:rPr>
        <w:t>.1</w:t>
      </w:r>
      <w:r>
        <w:rPr>
          <w:rFonts w:hint="eastAsia" w:ascii="宋体" w:hAnsi="宋体" w:eastAsia="宋体" w:cs="Times New Roman"/>
          <w:color w:val="auto"/>
          <w:sz w:val="24"/>
          <w:szCs w:val="24"/>
        </w:rPr>
        <w:t>条规定，终止了全部或部分合同后，</w:t>
      </w:r>
      <w:r>
        <w:rPr>
          <w:rFonts w:hint="eastAsia" w:ascii="宋体" w:hAnsi="宋体" w:eastAsia="宋体" w:cs="Times New Roman"/>
          <w:color w:val="auto"/>
          <w:sz w:val="24"/>
          <w:szCs w:val="24"/>
          <w:lang w:eastAsia="zh-CN"/>
        </w:rPr>
        <w:t>甲方</w:t>
      </w:r>
      <w:r>
        <w:rPr>
          <w:rFonts w:hint="eastAsia" w:ascii="宋体" w:hAnsi="宋体" w:eastAsia="宋体" w:cs="Times New Roman"/>
          <w:color w:val="auto"/>
          <w:sz w:val="24"/>
          <w:szCs w:val="24"/>
        </w:rPr>
        <w:t>可以依其认为适当的条件和方法购买类似未交的货物，</w:t>
      </w:r>
      <w:r>
        <w:rPr>
          <w:rFonts w:hint="eastAsia" w:ascii="宋体" w:hAnsi="宋体" w:eastAsia="宋体" w:cs="Times New Roman"/>
          <w:color w:val="auto"/>
          <w:sz w:val="24"/>
          <w:szCs w:val="24"/>
          <w:lang w:eastAsia="zh-CN"/>
        </w:rPr>
        <w:t>乙方</w:t>
      </w:r>
      <w:r>
        <w:rPr>
          <w:rFonts w:hint="eastAsia" w:ascii="宋体" w:hAnsi="宋体" w:eastAsia="宋体" w:cs="Times New Roman"/>
          <w:color w:val="auto"/>
          <w:sz w:val="24"/>
          <w:szCs w:val="24"/>
        </w:rPr>
        <w:t>应对</w:t>
      </w:r>
      <w:r>
        <w:rPr>
          <w:rFonts w:hint="eastAsia" w:ascii="宋体" w:hAnsi="宋体" w:eastAsia="宋体" w:cs="Times New Roman"/>
          <w:color w:val="auto"/>
          <w:sz w:val="24"/>
          <w:szCs w:val="24"/>
          <w:lang w:eastAsia="zh-CN"/>
        </w:rPr>
        <w:t>甲方</w:t>
      </w:r>
      <w:r>
        <w:rPr>
          <w:rFonts w:hint="eastAsia" w:ascii="宋体" w:hAnsi="宋体" w:eastAsia="宋体" w:cs="Times New Roman"/>
          <w:color w:val="auto"/>
          <w:sz w:val="24"/>
          <w:szCs w:val="24"/>
        </w:rPr>
        <w:t>购买类似货物所超出的费用部分负责，并继续执行合同中未终止部分。</w:t>
      </w:r>
    </w:p>
    <w:p w14:paraId="5287B487">
      <w:pPr>
        <w:pageBreakBefore w:val="0"/>
        <w:kinsoku/>
        <w:wordWrap/>
        <w:overflowPunct/>
        <w:topLinePunct w:val="0"/>
        <w:bidi w:val="0"/>
        <w:spacing w:line="440" w:lineRule="exact"/>
        <w:rPr>
          <w:rFonts w:hint="eastAsia" w:ascii="宋体" w:hAnsi="宋体" w:eastAsia="宋体" w:cs="Times New Roman"/>
          <w:b/>
          <w:color w:val="auto"/>
          <w:sz w:val="24"/>
          <w:szCs w:val="24"/>
        </w:rPr>
      </w:pPr>
      <w:r>
        <w:rPr>
          <w:rFonts w:hint="eastAsia" w:ascii="宋体" w:hAnsi="宋体" w:eastAsia="宋体" w:cs="Times New Roman"/>
          <w:b/>
          <w:color w:val="auto"/>
          <w:sz w:val="24"/>
          <w:szCs w:val="24"/>
          <w:lang w:val="en-US" w:eastAsia="zh-CN"/>
        </w:rPr>
        <w:t>19</w:t>
      </w:r>
      <w:r>
        <w:rPr>
          <w:rFonts w:hint="eastAsia" w:ascii="宋体" w:hAnsi="宋体" w:eastAsia="宋体" w:cs="Times New Roman"/>
          <w:b/>
          <w:color w:val="auto"/>
          <w:sz w:val="24"/>
          <w:szCs w:val="24"/>
        </w:rPr>
        <w:t>、破产终止合同</w:t>
      </w:r>
    </w:p>
    <w:p w14:paraId="7BC7676C">
      <w:pPr>
        <w:pageBreakBefore w:val="0"/>
        <w:kinsoku/>
        <w:wordWrap/>
        <w:overflowPunct/>
        <w:topLinePunct w:val="0"/>
        <w:bidi w:val="0"/>
        <w:spacing w:line="440" w:lineRule="exact"/>
        <w:ind w:firstLine="480" w:firstLineChars="200"/>
        <w:rPr>
          <w:rFonts w:hint="eastAsia" w:ascii="宋体" w:hAnsi="宋体" w:eastAsia="宋体" w:cs="Times New Roman"/>
          <w:color w:val="auto"/>
          <w:sz w:val="24"/>
          <w:szCs w:val="24"/>
        </w:rPr>
      </w:pPr>
      <w:r>
        <w:rPr>
          <w:rFonts w:hint="eastAsia" w:ascii="宋体" w:hAnsi="宋体" w:eastAsia="宋体" w:cs="Times New Roman"/>
          <w:color w:val="auto"/>
          <w:sz w:val="24"/>
          <w:szCs w:val="24"/>
          <w:lang w:val="en-US" w:eastAsia="zh-CN"/>
        </w:rPr>
        <w:t>19</w:t>
      </w:r>
      <w:r>
        <w:rPr>
          <w:rFonts w:ascii="宋体" w:hAnsi="宋体" w:eastAsia="宋体" w:cs="Times New Roman"/>
          <w:color w:val="auto"/>
          <w:sz w:val="24"/>
          <w:szCs w:val="24"/>
        </w:rPr>
        <w:t>.1</w:t>
      </w:r>
      <w:r>
        <w:rPr>
          <w:rFonts w:hint="eastAsia" w:ascii="宋体" w:hAnsi="宋体" w:eastAsia="宋体" w:cs="Times New Roman"/>
          <w:color w:val="auto"/>
          <w:sz w:val="24"/>
          <w:szCs w:val="24"/>
        </w:rPr>
        <w:t>如果</w:t>
      </w:r>
      <w:r>
        <w:rPr>
          <w:rFonts w:hint="eastAsia" w:ascii="宋体" w:hAnsi="宋体" w:eastAsia="宋体" w:cs="Times New Roman"/>
          <w:color w:val="auto"/>
          <w:sz w:val="24"/>
          <w:szCs w:val="24"/>
          <w:lang w:eastAsia="zh-CN"/>
        </w:rPr>
        <w:t>乙方</w:t>
      </w:r>
      <w:r>
        <w:rPr>
          <w:rFonts w:hint="eastAsia" w:ascii="宋体" w:hAnsi="宋体" w:eastAsia="宋体" w:cs="Times New Roman"/>
          <w:color w:val="auto"/>
          <w:sz w:val="24"/>
          <w:szCs w:val="24"/>
        </w:rPr>
        <w:t>破产或无清偿能力时，</w:t>
      </w:r>
      <w:r>
        <w:rPr>
          <w:rFonts w:hint="eastAsia" w:ascii="宋体" w:hAnsi="宋体" w:eastAsia="宋体" w:cs="Times New Roman"/>
          <w:color w:val="auto"/>
          <w:sz w:val="24"/>
          <w:szCs w:val="24"/>
          <w:lang w:eastAsia="zh-CN"/>
        </w:rPr>
        <w:t>甲方</w:t>
      </w:r>
      <w:r>
        <w:rPr>
          <w:rFonts w:hint="eastAsia" w:ascii="宋体" w:hAnsi="宋体" w:eastAsia="宋体" w:cs="Times New Roman"/>
          <w:color w:val="auto"/>
          <w:sz w:val="24"/>
          <w:szCs w:val="24"/>
        </w:rPr>
        <w:t>可在任何时候以书面形式通知</w:t>
      </w:r>
      <w:r>
        <w:rPr>
          <w:rFonts w:hint="eastAsia" w:ascii="宋体" w:hAnsi="宋体" w:eastAsia="宋体" w:cs="Times New Roman"/>
          <w:color w:val="auto"/>
          <w:sz w:val="24"/>
          <w:szCs w:val="24"/>
          <w:lang w:eastAsia="zh-CN"/>
        </w:rPr>
        <w:t>乙方</w:t>
      </w:r>
      <w:r>
        <w:rPr>
          <w:rFonts w:hint="eastAsia" w:ascii="宋体" w:hAnsi="宋体" w:eastAsia="宋体" w:cs="Times New Roman"/>
          <w:color w:val="auto"/>
          <w:sz w:val="24"/>
          <w:szCs w:val="24"/>
        </w:rPr>
        <w:t>终止合同，终止该合同将不损害或影响</w:t>
      </w:r>
      <w:r>
        <w:rPr>
          <w:rFonts w:hint="eastAsia" w:ascii="宋体" w:hAnsi="宋体" w:eastAsia="宋体" w:cs="Times New Roman"/>
          <w:color w:val="auto"/>
          <w:sz w:val="24"/>
          <w:szCs w:val="24"/>
          <w:lang w:eastAsia="zh-CN"/>
        </w:rPr>
        <w:t>甲方</w:t>
      </w:r>
      <w:r>
        <w:rPr>
          <w:rFonts w:hint="eastAsia" w:ascii="宋体" w:hAnsi="宋体" w:eastAsia="宋体" w:cs="Times New Roman"/>
          <w:color w:val="auto"/>
          <w:sz w:val="24"/>
          <w:szCs w:val="24"/>
        </w:rPr>
        <w:t>已经采取或将要采取的补救措施的权利。</w:t>
      </w:r>
    </w:p>
    <w:p w14:paraId="7AE71B70">
      <w:pPr>
        <w:pageBreakBefore w:val="0"/>
        <w:kinsoku/>
        <w:wordWrap/>
        <w:overflowPunct/>
        <w:topLinePunct w:val="0"/>
        <w:bidi w:val="0"/>
        <w:spacing w:line="440" w:lineRule="exact"/>
        <w:rPr>
          <w:rFonts w:hint="eastAsia" w:ascii="宋体" w:hAnsi="宋体" w:eastAsia="宋体" w:cs="Times New Roman"/>
          <w:b/>
          <w:color w:val="auto"/>
          <w:sz w:val="24"/>
          <w:szCs w:val="24"/>
        </w:rPr>
      </w:pPr>
      <w:r>
        <w:rPr>
          <w:rFonts w:hint="eastAsia" w:ascii="宋体" w:hAnsi="宋体" w:eastAsia="宋体" w:cs="Times New Roman"/>
          <w:b/>
          <w:color w:val="auto"/>
          <w:sz w:val="24"/>
          <w:szCs w:val="24"/>
          <w:lang w:val="en-US" w:eastAsia="zh-CN"/>
        </w:rPr>
        <w:t>20</w:t>
      </w:r>
      <w:r>
        <w:rPr>
          <w:rFonts w:hint="eastAsia" w:ascii="宋体" w:hAnsi="宋体" w:eastAsia="宋体" w:cs="Times New Roman"/>
          <w:b/>
          <w:color w:val="auto"/>
          <w:sz w:val="24"/>
          <w:szCs w:val="24"/>
        </w:rPr>
        <w:t>、转让</w:t>
      </w:r>
    </w:p>
    <w:p w14:paraId="40497015">
      <w:pPr>
        <w:pageBreakBefore w:val="0"/>
        <w:kinsoku/>
        <w:wordWrap/>
        <w:overflowPunct/>
        <w:topLinePunct w:val="0"/>
        <w:bidi w:val="0"/>
        <w:spacing w:line="440" w:lineRule="exact"/>
        <w:ind w:firstLine="480" w:firstLineChars="200"/>
        <w:rPr>
          <w:rFonts w:hint="eastAsia" w:ascii="宋体" w:hAnsi="宋体" w:eastAsia="宋体" w:cs="Times New Roman"/>
          <w:color w:val="auto"/>
          <w:sz w:val="24"/>
          <w:szCs w:val="24"/>
        </w:rPr>
      </w:pPr>
      <w:r>
        <w:rPr>
          <w:rFonts w:hint="eastAsia" w:ascii="宋体" w:hAnsi="宋体" w:eastAsia="宋体" w:cs="Times New Roman"/>
          <w:color w:val="auto"/>
          <w:sz w:val="24"/>
          <w:szCs w:val="24"/>
          <w:lang w:val="en-US" w:eastAsia="zh-CN"/>
        </w:rPr>
        <w:t>20</w:t>
      </w:r>
      <w:r>
        <w:rPr>
          <w:rFonts w:ascii="宋体" w:hAnsi="宋体" w:eastAsia="宋体" w:cs="Times New Roman"/>
          <w:color w:val="auto"/>
          <w:sz w:val="24"/>
          <w:szCs w:val="24"/>
        </w:rPr>
        <w:t>.1</w:t>
      </w:r>
      <w:r>
        <w:rPr>
          <w:rFonts w:hint="eastAsia" w:ascii="宋体" w:hAnsi="宋体" w:eastAsia="宋体" w:cs="Times New Roman"/>
          <w:color w:val="auto"/>
          <w:sz w:val="24"/>
          <w:szCs w:val="24"/>
        </w:rPr>
        <w:t>除</w:t>
      </w:r>
      <w:r>
        <w:rPr>
          <w:rFonts w:hint="eastAsia" w:ascii="宋体" w:hAnsi="宋体" w:eastAsia="宋体" w:cs="Times New Roman"/>
          <w:color w:val="auto"/>
          <w:sz w:val="24"/>
          <w:szCs w:val="24"/>
          <w:lang w:eastAsia="zh-CN"/>
        </w:rPr>
        <w:t>甲方</w:t>
      </w:r>
      <w:r>
        <w:rPr>
          <w:rFonts w:hint="eastAsia" w:ascii="宋体" w:hAnsi="宋体" w:eastAsia="宋体" w:cs="Times New Roman"/>
          <w:color w:val="auto"/>
          <w:sz w:val="24"/>
          <w:szCs w:val="24"/>
        </w:rPr>
        <w:t>事先书面同意外，</w:t>
      </w:r>
      <w:r>
        <w:rPr>
          <w:rFonts w:hint="eastAsia" w:ascii="宋体" w:hAnsi="宋体" w:eastAsia="宋体" w:cs="Times New Roman"/>
          <w:color w:val="auto"/>
          <w:sz w:val="24"/>
          <w:szCs w:val="24"/>
          <w:lang w:eastAsia="zh-CN"/>
        </w:rPr>
        <w:t>乙方</w:t>
      </w:r>
      <w:r>
        <w:rPr>
          <w:rFonts w:hint="eastAsia" w:ascii="宋体" w:hAnsi="宋体" w:eastAsia="宋体" w:cs="Times New Roman"/>
          <w:color w:val="auto"/>
          <w:sz w:val="24"/>
          <w:szCs w:val="24"/>
        </w:rPr>
        <w:t>不得部分转让或全部转让其应履行的合同义务。</w:t>
      </w:r>
    </w:p>
    <w:p w14:paraId="7B038A3B">
      <w:pPr>
        <w:pageBreakBefore w:val="0"/>
        <w:kinsoku/>
        <w:wordWrap/>
        <w:overflowPunct/>
        <w:topLinePunct w:val="0"/>
        <w:bidi w:val="0"/>
        <w:spacing w:line="440" w:lineRule="exact"/>
        <w:rPr>
          <w:rFonts w:hint="eastAsia" w:ascii="宋体" w:hAnsi="宋体" w:eastAsia="宋体" w:cs="Times New Roman"/>
          <w:b/>
          <w:color w:val="auto"/>
          <w:sz w:val="24"/>
          <w:szCs w:val="24"/>
        </w:rPr>
      </w:pPr>
      <w:r>
        <w:rPr>
          <w:rFonts w:hint="eastAsia" w:ascii="宋体" w:hAnsi="宋体" w:eastAsia="宋体" w:cs="Times New Roman"/>
          <w:b/>
          <w:color w:val="auto"/>
          <w:sz w:val="24"/>
          <w:szCs w:val="24"/>
          <w:lang w:val="en-US" w:eastAsia="zh-CN"/>
        </w:rPr>
        <w:t>21</w:t>
      </w:r>
      <w:r>
        <w:rPr>
          <w:rFonts w:hint="eastAsia" w:ascii="宋体" w:hAnsi="宋体" w:eastAsia="宋体" w:cs="Times New Roman"/>
          <w:b/>
          <w:color w:val="auto"/>
          <w:sz w:val="24"/>
          <w:szCs w:val="24"/>
        </w:rPr>
        <w:t>、合同生效及其它</w:t>
      </w:r>
    </w:p>
    <w:p w14:paraId="31753761">
      <w:pPr>
        <w:pageBreakBefore w:val="0"/>
        <w:kinsoku/>
        <w:wordWrap/>
        <w:overflowPunct/>
        <w:topLinePunct w:val="0"/>
        <w:bidi w:val="0"/>
        <w:spacing w:line="440" w:lineRule="exact"/>
        <w:ind w:firstLine="480" w:firstLineChars="200"/>
        <w:rPr>
          <w:rFonts w:hint="eastAsia" w:ascii="宋体" w:hAnsi="宋体" w:eastAsia="宋体" w:cs="Times New Roman"/>
          <w:color w:val="auto"/>
          <w:sz w:val="24"/>
          <w:szCs w:val="24"/>
        </w:rPr>
      </w:pPr>
      <w:r>
        <w:rPr>
          <w:rFonts w:hint="eastAsia" w:ascii="宋体" w:hAnsi="宋体" w:eastAsia="宋体" w:cs="Times New Roman"/>
          <w:color w:val="auto"/>
          <w:sz w:val="24"/>
          <w:szCs w:val="24"/>
        </w:rPr>
        <w:t>21</w:t>
      </w:r>
      <w:r>
        <w:rPr>
          <w:rFonts w:ascii="宋体" w:hAnsi="宋体" w:eastAsia="宋体" w:cs="Times New Roman"/>
          <w:color w:val="auto"/>
          <w:sz w:val="24"/>
          <w:szCs w:val="24"/>
        </w:rPr>
        <w:t>.1</w:t>
      </w:r>
      <w:r>
        <w:rPr>
          <w:rFonts w:hint="eastAsia" w:ascii="宋体" w:hAnsi="宋体" w:eastAsia="宋体" w:cs="Times New Roman"/>
          <w:color w:val="auto"/>
          <w:sz w:val="24"/>
          <w:szCs w:val="24"/>
        </w:rPr>
        <w:t>合同应在买卖双方签字、盖章，并在</w:t>
      </w:r>
      <w:r>
        <w:rPr>
          <w:rFonts w:hint="eastAsia" w:ascii="宋体" w:hAnsi="宋体" w:eastAsia="宋体" w:cs="Times New Roman"/>
          <w:color w:val="auto"/>
          <w:sz w:val="24"/>
          <w:szCs w:val="24"/>
          <w:lang w:eastAsia="zh-CN"/>
        </w:rPr>
        <w:t>乙方</w:t>
      </w:r>
      <w:r>
        <w:rPr>
          <w:rFonts w:hint="eastAsia" w:ascii="宋体" w:hAnsi="宋体" w:eastAsia="宋体" w:cs="Times New Roman"/>
          <w:color w:val="auto"/>
          <w:sz w:val="24"/>
          <w:szCs w:val="24"/>
        </w:rPr>
        <w:t>交纳履约保证金后即开始生效。</w:t>
      </w:r>
    </w:p>
    <w:p w14:paraId="54DA4BFD">
      <w:pPr>
        <w:pageBreakBefore w:val="0"/>
        <w:kinsoku/>
        <w:wordWrap/>
        <w:overflowPunct/>
        <w:topLinePunct w:val="0"/>
        <w:bidi w:val="0"/>
        <w:spacing w:line="440" w:lineRule="exact"/>
        <w:ind w:firstLine="480" w:firstLineChars="200"/>
        <w:rPr>
          <w:rFonts w:hint="eastAsia" w:ascii="宋体" w:hAnsi="宋体" w:eastAsia="宋体" w:cs="Times New Roman"/>
          <w:color w:val="auto"/>
          <w:sz w:val="24"/>
          <w:szCs w:val="24"/>
        </w:rPr>
      </w:pPr>
      <w:r>
        <w:rPr>
          <w:rFonts w:hint="eastAsia" w:ascii="宋体" w:hAnsi="宋体" w:eastAsia="宋体" w:cs="Times New Roman"/>
          <w:color w:val="auto"/>
          <w:sz w:val="24"/>
          <w:szCs w:val="24"/>
        </w:rPr>
        <w:t>21.2本合同一式四份，以中文书就，</w:t>
      </w:r>
      <w:r>
        <w:rPr>
          <w:rFonts w:hint="eastAsia" w:ascii="宋体" w:hAnsi="宋体" w:eastAsia="宋体" w:cs="Times New Roman"/>
          <w:color w:val="auto"/>
          <w:sz w:val="24"/>
          <w:szCs w:val="24"/>
          <w:lang w:eastAsia="zh-CN"/>
        </w:rPr>
        <w:t>甲方</w:t>
      </w:r>
      <w:r>
        <w:rPr>
          <w:rFonts w:hint="eastAsia" w:ascii="宋体" w:hAnsi="宋体" w:eastAsia="宋体" w:cs="Times New Roman"/>
          <w:color w:val="auto"/>
          <w:sz w:val="24"/>
          <w:szCs w:val="24"/>
        </w:rPr>
        <w:t>、</w:t>
      </w:r>
      <w:r>
        <w:rPr>
          <w:rFonts w:hint="eastAsia" w:ascii="宋体" w:hAnsi="宋体" w:eastAsia="宋体" w:cs="Times New Roman"/>
          <w:color w:val="auto"/>
          <w:sz w:val="24"/>
          <w:szCs w:val="24"/>
          <w:lang w:eastAsia="zh-CN"/>
        </w:rPr>
        <w:t>乙方</w:t>
      </w:r>
      <w:r>
        <w:rPr>
          <w:rFonts w:hint="eastAsia" w:ascii="宋体" w:hAnsi="宋体" w:eastAsia="宋体" w:cs="Times New Roman"/>
          <w:color w:val="auto"/>
          <w:sz w:val="24"/>
          <w:szCs w:val="24"/>
        </w:rPr>
        <w:t>各执</w:t>
      </w:r>
      <w:r>
        <w:rPr>
          <w:rFonts w:hint="eastAsia" w:ascii="宋体" w:hAnsi="宋体" w:eastAsia="宋体" w:cs="Times New Roman"/>
          <w:color w:val="auto"/>
          <w:sz w:val="24"/>
          <w:szCs w:val="24"/>
          <w:lang w:val="en-US" w:eastAsia="zh-CN"/>
        </w:rPr>
        <w:t>两</w:t>
      </w:r>
      <w:r>
        <w:rPr>
          <w:rFonts w:hint="eastAsia" w:ascii="宋体" w:hAnsi="宋体" w:eastAsia="宋体" w:cs="Times New Roman"/>
          <w:color w:val="auto"/>
          <w:sz w:val="24"/>
          <w:szCs w:val="24"/>
        </w:rPr>
        <w:t xml:space="preserve">份，        </w:t>
      </w:r>
    </w:p>
    <w:p w14:paraId="63F9FE40">
      <w:pPr>
        <w:pageBreakBefore w:val="0"/>
        <w:kinsoku/>
        <w:wordWrap/>
        <w:overflowPunct/>
        <w:topLinePunct w:val="0"/>
        <w:bidi w:val="0"/>
        <w:spacing w:line="440" w:lineRule="exact"/>
        <w:ind w:firstLine="480" w:firstLineChars="200"/>
        <w:rPr>
          <w:rFonts w:hint="eastAsia" w:ascii="宋体" w:hAnsi="宋体" w:eastAsia="宋体" w:cs="Times New Roman"/>
          <w:color w:val="auto"/>
          <w:sz w:val="24"/>
          <w:szCs w:val="24"/>
        </w:rPr>
      </w:pPr>
      <w:r>
        <w:rPr>
          <w:rFonts w:ascii="宋体" w:hAnsi="宋体" w:eastAsia="宋体" w:cs="Times New Roman"/>
          <w:color w:val="auto"/>
          <w:sz w:val="24"/>
          <w:szCs w:val="24"/>
        </w:rPr>
        <w:t>2</w:t>
      </w:r>
      <w:r>
        <w:rPr>
          <w:rFonts w:hint="eastAsia" w:ascii="宋体" w:hAnsi="宋体" w:eastAsia="宋体" w:cs="Times New Roman"/>
          <w:color w:val="auto"/>
          <w:sz w:val="24"/>
          <w:szCs w:val="24"/>
        </w:rPr>
        <w:t>1.3如需修改或补充合同内容，应经双方协商签署书面修改或补充协议。该协议将作为本合同不可分割的一部分。</w:t>
      </w:r>
    </w:p>
    <w:p w14:paraId="7DDADEC0">
      <w:pPr>
        <w:pageBreakBefore w:val="0"/>
        <w:kinsoku/>
        <w:wordWrap/>
        <w:overflowPunct/>
        <w:topLinePunct w:val="0"/>
        <w:bidi w:val="0"/>
        <w:spacing w:line="440" w:lineRule="exact"/>
        <w:ind w:firstLine="480" w:firstLineChars="200"/>
        <w:rPr>
          <w:rFonts w:hint="eastAsia" w:ascii="宋体" w:hAnsi="宋体" w:eastAsia="宋体" w:cs="Times New Roman"/>
          <w:color w:val="auto"/>
          <w:sz w:val="24"/>
          <w:szCs w:val="24"/>
          <w:lang w:val="en-US" w:eastAsia="zh-CN"/>
        </w:rPr>
      </w:pPr>
      <w:r>
        <w:rPr>
          <w:rFonts w:hint="eastAsia" w:ascii="宋体" w:hAnsi="宋体" w:eastAsia="宋体" w:cs="Times New Roman"/>
          <w:color w:val="auto"/>
          <w:sz w:val="24"/>
          <w:szCs w:val="24"/>
          <w:lang w:val="en-US" w:eastAsia="zh-CN"/>
        </w:rPr>
        <w:t>21.4对接接口：软件系统需免费对接医院现有的HIS。</w:t>
      </w:r>
    </w:p>
    <w:p w14:paraId="105EAF96">
      <w:pPr>
        <w:pageBreakBefore w:val="0"/>
        <w:kinsoku/>
        <w:wordWrap/>
        <w:overflowPunct/>
        <w:topLinePunct w:val="0"/>
        <w:bidi w:val="0"/>
        <w:spacing w:line="440" w:lineRule="exact"/>
        <w:ind w:firstLine="480" w:firstLineChars="200"/>
        <w:rPr>
          <w:rFonts w:hint="eastAsia" w:ascii="宋体" w:hAnsi="宋体" w:eastAsia="宋体" w:cs="Times New Roman"/>
          <w:color w:val="auto"/>
          <w:sz w:val="24"/>
          <w:szCs w:val="24"/>
          <w:lang w:val="en-US" w:eastAsia="zh-CN"/>
        </w:rPr>
      </w:pPr>
      <w:r>
        <w:rPr>
          <w:rFonts w:hint="eastAsia" w:ascii="宋体" w:hAnsi="宋体" w:eastAsia="宋体" w:cs="Times New Roman"/>
          <w:color w:val="auto"/>
          <w:sz w:val="24"/>
          <w:szCs w:val="24"/>
          <w:lang w:val="en-US" w:eastAsia="zh-CN"/>
        </w:rPr>
        <w:t>21.5软件升级及培训：自设备验收合格之日起，乙方终身免费提供本设备原厂软件更新、固件升级服务，不得收取任何升级费用。每次软件更新后，乙方须免费对甲方操作人员开展操作培训，直至受训人员能够独立熟练操作更新后的设备功能为止。</w:t>
      </w:r>
    </w:p>
    <w:p w14:paraId="04862541">
      <w:pPr>
        <w:pStyle w:val="3"/>
        <w:pageBreakBefore w:val="0"/>
        <w:kinsoku/>
        <w:wordWrap/>
        <w:overflowPunct/>
        <w:topLinePunct w:val="0"/>
        <w:bidi w:val="0"/>
        <w:spacing w:line="440" w:lineRule="exact"/>
        <w:ind w:left="0" w:leftChars="0" w:firstLine="0" w:firstLineChars="0"/>
        <w:rPr>
          <w:rFonts w:hint="eastAsia" w:ascii="宋体" w:hAnsi="宋体" w:eastAsia="宋体" w:cs="Times New Roman"/>
          <w:color w:val="auto"/>
          <w:sz w:val="24"/>
          <w:szCs w:val="24"/>
          <w:lang w:val="en-US" w:eastAsia="zh-CN"/>
        </w:rPr>
      </w:pPr>
    </w:p>
    <w:p w14:paraId="661DDD24">
      <w:pPr>
        <w:pStyle w:val="3"/>
        <w:pageBreakBefore w:val="0"/>
        <w:kinsoku/>
        <w:wordWrap/>
        <w:overflowPunct/>
        <w:topLinePunct w:val="0"/>
        <w:bidi w:val="0"/>
        <w:spacing w:line="440" w:lineRule="exact"/>
        <w:rPr>
          <w:rFonts w:hint="eastAsia" w:ascii="宋体" w:hAnsi="宋体" w:eastAsia="宋体" w:cs="Times New Roman"/>
          <w:color w:val="auto"/>
          <w:sz w:val="24"/>
          <w:szCs w:val="24"/>
          <w:lang w:val="en-US" w:eastAsia="zh-CN"/>
        </w:rPr>
      </w:pPr>
    </w:p>
    <w:p w14:paraId="2D885CE1">
      <w:pPr>
        <w:pageBreakBefore w:val="0"/>
        <w:kinsoku/>
        <w:wordWrap/>
        <w:overflowPunct/>
        <w:topLinePunct w:val="0"/>
        <w:bidi w:val="0"/>
        <w:spacing w:line="440" w:lineRule="exact"/>
        <w:ind w:left="643" w:firstLine="2650" w:firstLineChars="1100"/>
        <w:jc w:val="both"/>
        <w:outlineLvl w:val="2"/>
        <w:rPr>
          <w:rFonts w:hint="eastAsia" w:ascii="宋体" w:hAnsi="宋体" w:eastAsia="宋体" w:cs="Times New Roman"/>
          <w:b/>
          <w:color w:val="auto"/>
          <w:sz w:val="24"/>
          <w:szCs w:val="24"/>
        </w:rPr>
      </w:pPr>
      <w:r>
        <w:rPr>
          <w:rFonts w:hint="eastAsia" w:ascii="宋体" w:hAnsi="宋体" w:eastAsia="宋体" w:cs="Times New Roman"/>
          <w:b/>
          <w:color w:val="auto"/>
          <w:sz w:val="24"/>
          <w:szCs w:val="24"/>
        </w:rPr>
        <w:t>三、合同格式</w:t>
      </w:r>
    </w:p>
    <w:p w14:paraId="5048B7D8">
      <w:pPr>
        <w:pageBreakBefore w:val="0"/>
        <w:kinsoku/>
        <w:wordWrap/>
        <w:overflowPunct/>
        <w:topLinePunct w:val="0"/>
        <w:bidi w:val="0"/>
        <w:spacing w:line="440" w:lineRule="exact"/>
        <w:ind w:firstLine="480" w:firstLineChars="200"/>
        <w:rPr>
          <w:rFonts w:hint="eastAsia" w:ascii="宋体" w:hAnsi="宋体" w:eastAsia="宋体" w:cs="Times New Roman"/>
          <w:color w:val="auto"/>
          <w:sz w:val="24"/>
          <w:szCs w:val="24"/>
        </w:rPr>
      </w:pPr>
      <w:r>
        <w:rPr>
          <w:rFonts w:hint="eastAsia" w:ascii="宋体" w:hAnsi="宋体" w:eastAsia="宋体" w:cs="Times New Roman"/>
          <w:color w:val="auto"/>
          <w:sz w:val="24"/>
          <w:szCs w:val="24"/>
          <w:lang w:val="en-US" w:eastAsia="zh-CN"/>
        </w:rPr>
        <w:t>甲方</w:t>
      </w:r>
      <w:r>
        <w:rPr>
          <w:rFonts w:hint="eastAsia" w:ascii="宋体" w:hAnsi="宋体" w:eastAsia="宋体" w:cs="Times New Roman"/>
          <w:color w:val="auto"/>
          <w:sz w:val="24"/>
          <w:szCs w:val="24"/>
        </w:rPr>
        <w:t>（</w:t>
      </w:r>
      <w:r>
        <w:rPr>
          <w:rFonts w:hint="eastAsia" w:ascii="宋体" w:hAnsi="宋体" w:eastAsia="宋体" w:cs="Times New Roman"/>
          <w:color w:val="auto"/>
          <w:sz w:val="24"/>
          <w:szCs w:val="24"/>
          <w:lang w:val="en-US" w:eastAsia="zh-CN"/>
        </w:rPr>
        <w:t>采购人</w:t>
      </w:r>
      <w:r>
        <w:rPr>
          <w:rFonts w:hint="eastAsia" w:ascii="宋体" w:hAnsi="宋体" w:eastAsia="宋体" w:cs="Times New Roman"/>
          <w:color w:val="auto"/>
          <w:sz w:val="24"/>
          <w:szCs w:val="24"/>
        </w:rPr>
        <w:t xml:space="preserve">）： </w:t>
      </w:r>
      <w:r>
        <w:rPr>
          <w:rFonts w:hint="eastAsia" w:ascii="宋体" w:hAnsi="宋体" w:eastAsia="宋体" w:cs="Times New Roman"/>
          <w:color w:val="auto"/>
          <w:sz w:val="24"/>
          <w:szCs w:val="24"/>
          <w:u w:val="single"/>
        </w:rPr>
        <w:t xml:space="preserve">  </w:t>
      </w:r>
      <w:r>
        <w:rPr>
          <w:rFonts w:hint="eastAsia" w:ascii="宋体" w:hAnsi="宋体" w:eastAsia="宋体" w:cs="Times New Roman"/>
          <w:color w:val="auto"/>
          <w:sz w:val="24"/>
          <w:szCs w:val="24"/>
          <w:u w:val="single"/>
          <w:lang w:val="en-US" w:eastAsia="zh-CN"/>
        </w:rPr>
        <w:t>萧县人民医院</w:t>
      </w:r>
      <w:r>
        <w:rPr>
          <w:rFonts w:hint="eastAsia" w:ascii="宋体" w:hAnsi="宋体" w:eastAsia="宋体" w:cs="Times New Roman"/>
          <w:color w:val="auto"/>
          <w:sz w:val="24"/>
          <w:szCs w:val="24"/>
          <w:u w:val="single"/>
        </w:rPr>
        <w:t xml:space="preserve">     </w:t>
      </w:r>
      <w:r>
        <w:rPr>
          <w:rFonts w:hint="eastAsia" w:ascii="宋体" w:hAnsi="宋体" w:eastAsia="宋体" w:cs="Times New Roman"/>
          <w:color w:val="auto"/>
          <w:sz w:val="24"/>
          <w:szCs w:val="24"/>
        </w:rPr>
        <w:t xml:space="preserve"> </w:t>
      </w:r>
    </w:p>
    <w:p w14:paraId="4FD418BC">
      <w:pPr>
        <w:pageBreakBefore w:val="0"/>
        <w:kinsoku/>
        <w:wordWrap/>
        <w:overflowPunct/>
        <w:topLinePunct w:val="0"/>
        <w:bidi w:val="0"/>
        <w:spacing w:line="440" w:lineRule="exact"/>
        <w:ind w:firstLine="480" w:firstLineChars="200"/>
        <w:rPr>
          <w:rFonts w:hint="eastAsia" w:ascii="宋体" w:hAnsi="宋体" w:eastAsia="宋体" w:cs="Times New Roman"/>
          <w:color w:val="auto"/>
          <w:sz w:val="24"/>
          <w:szCs w:val="24"/>
          <w:u w:val="single"/>
        </w:rPr>
      </w:pPr>
      <w:r>
        <w:rPr>
          <w:rFonts w:hint="eastAsia" w:ascii="宋体" w:hAnsi="宋体" w:eastAsia="宋体" w:cs="Times New Roman"/>
          <w:color w:val="auto"/>
          <w:sz w:val="24"/>
          <w:szCs w:val="24"/>
          <w:lang w:eastAsia="zh-CN"/>
        </w:rPr>
        <w:t>乙方</w:t>
      </w:r>
      <w:r>
        <w:rPr>
          <w:rFonts w:hint="eastAsia" w:ascii="宋体" w:hAnsi="宋体" w:eastAsia="宋体" w:cs="Times New Roman"/>
          <w:color w:val="auto"/>
          <w:sz w:val="24"/>
          <w:szCs w:val="24"/>
        </w:rPr>
        <w:t>（</w:t>
      </w:r>
      <w:r>
        <w:rPr>
          <w:rFonts w:hint="eastAsia" w:ascii="宋体" w:hAnsi="宋体" w:eastAsia="宋体" w:cs="Times New Roman"/>
          <w:color w:val="auto"/>
          <w:sz w:val="24"/>
          <w:szCs w:val="24"/>
          <w:lang w:val="en-US" w:eastAsia="zh-CN"/>
        </w:rPr>
        <w:t>中标供应商</w:t>
      </w:r>
      <w:r>
        <w:rPr>
          <w:rFonts w:hint="eastAsia" w:ascii="宋体" w:hAnsi="宋体" w:eastAsia="宋体" w:cs="Times New Roman"/>
          <w:color w:val="auto"/>
          <w:sz w:val="24"/>
          <w:szCs w:val="24"/>
        </w:rPr>
        <w:t>）：</w:t>
      </w:r>
      <w:r>
        <w:rPr>
          <w:rFonts w:hint="eastAsia" w:ascii="宋体" w:hAnsi="宋体" w:eastAsia="宋体" w:cs="Times New Roman"/>
          <w:color w:val="auto"/>
          <w:sz w:val="24"/>
          <w:szCs w:val="24"/>
          <w:u w:val="single"/>
          <w:lang w:val="en-US" w:eastAsia="zh-CN"/>
        </w:rPr>
        <w:t xml:space="preserve">                </w:t>
      </w:r>
      <w:r>
        <w:rPr>
          <w:rFonts w:hint="eastAsia" w:ascii="宋体" w:hAnsi="宋体" w:eastAsia="宋体" w:cs="Times New Roman"/>
          <w:color w:val="auto"/>
          <w:sz w:val="24"/>
          <w:szCs w:val="24"/>
          <w:u w:val="single"/>
        </w:rPr>
        <w:t xml:space="preserve"> </w:t>
      </w:r>
    </w:p>
    <w:p w14:paraId="22F5E8E5">
      <w:pPr>
        <w:pageBreakBefore w:val="0"/>
        <w:kinsoku/>
        <w:wordWrap/>
        <w:overflowPunct/>
        <w:topLinePunct w:val="0"/>
        <w:bidi w:val="0"/>
        <w:spacing w:line="440" w:lineRule="exact"/>
        <w:ind w:firstLine="480" w:firstLineChars="200"/>
        <w:rPr>
          <w:rFonts w:hint="eastAsia" w:ascii="宋体" w:hAnsi="宋体" w:eastAsia="宋体" w:cs="Times New Roman"/>
          <w:color w:val="auto"/>
          <w:sz w:val="24"/>
          <w:szCs w:val="24"/>
        </w:rPr>
      </w:pPr>
      <w:r>
        <w:rPr>
          <w:rFonts w:hint="eastAsia" w:ascii="宋体" w:hAnsi="宋体" w:eastAsia="宋体" w:cs="Times New Roman"/>
          <w:color w:val="auto"/>
          <w:sz w:val="24"/>
          <w:szCs w:val="24"/>
        </w:rPr>
        <w:t>为进一步明确双方的责任，确保合同的顺利履行，甲乙双方商定同意按如下条款和条件签订本合同：</w:t>
      </w:r>
    </w:p>
    <w:p w14:paraId="7953CB3C">
      <w:pPr>
        <w:pageBreakBefore w:val="0"/>
        <w:numPr>
          <w:ilvl w:val="0"/>
          <w:numId w:val="3"/>
        </w:numPr>
        <w:kinsoku/>
        <w:wordWrap/>
        <w:overflowPunct/>
        <w:topLinePunct w:val="0"/>
        <w:bidi w:val="0"/>
        <w:spacing w:line="440" w:lineRule="exact"/>
        <w:ind w:left="1363" w:hanging="720"/>
        <w:rPr>
          <w:rFonts w:hint="eastAsia" w:ascii="宋体" w:hAnsi="宋体" w:eastAsia="宋体" w:cs="Times New Roman"/>
          <w:b/>
          <w:bCs/>
          <w:color w:val="auto"/>
          <w:sz w:val="24"/>
          <w:szCs w:val="24"/>
        </w:rPr>
      </w:pPr>
      <w:r>
        <w:rPr>
          <w:rFonts w:hint="eastAsia" w:ascii="宋体" w:hAnsi="宋体" w:eastAsia="宋体" w:cs="Times New Roman"/>
          <w:b/>
          <w:bCs/>
          <w:color w:val="auto"/>
          <w:sz w:val="24"/>
          <w:szCs w:val="24"/>
        </w:rPr>
        <w:t>合同文件</w:t>
      </w:r>
    </w:p>
    <w:p w14:paraId="5EF6FEA9">
      <w:pPr>
        <w:pageBreakBefore w:val="0"/>
        <w:kinsoku/>
        <w:wordWrap/>
        <w:overflowPunct/>
        <w:topLinePunct w:val="0"/>
        <w:bidi w:val="0"/>
        <w:spacing w:line="440" w:lineRule="exact"/>
        <w:ind w:left="643"/>
        <w:rPr>
          <w:rFonts w:hint="eastAsia" w:ascii="宋体" w:hAnsi="宋体" w:eastAsia="宋体" w:cs="Times New Roman"/>
          <w:color w:val="auto"/>
          <w:sz w:val="24"/>
          <w:szCs w:val="24"/>
        </w:rPr>
      </w:pPr>
      <w:r>
        <w:rPr>
          <w:rFonts w:hint="eastAsia" w:ascii="宋体" w:hAnsi="宋体" w:eastAsia="宋体" w:cs="Times New Roman"/>
          <w:color w:val="auto"/>
          <w:sz w:val="24"/>
          <w:szCs w:val="24"/>
        </w:rPr>
        <w:t>下列文件是构成本合同不可分割的部分：</w:t>
      </w:r>
    </w:p>
    <w:p w14:paraId="40999368">
      <w:pPr>
        <w:pageBreakBefore w:val="0"/>
        <w:kinsoku/>
        <w:wordWrap/>
        <w:overflowPunct/>
        <w:topLinePunct w:val="0"/>
        <w:bidi w:val="0"/>
        <w:spacing w:line="440" w:lineRule="exact"/>
        <w:ind w:left="643"/>
        <w:rPr>
          <w:rFonts w:hint="eastAsia" w:ascii="宋体" w:hAnsi="宋体" w:eastAsia="宋体" w:cs="Times New Roman"/>
          <w:color w:val="auto"/>
          <w:sz w:val="24"/>
          <w:szCs w:val="24"/>
        </w:rPr>
      </w:pPr>
      <w:r>
        <w:rPr>
          <w:rFonts w:hint="eastAsia" w:ascii="宋体" w:hAnsi="宋体" w:eastAsia="宋体" w:cs="Times New Roman"/>
          <w:color w:val="auto"/>
          <w:sz w:val="24"/>
          <w:szCs w:val="24"/>
        </w:rPr>
        <w:t>（1）合同条款及前附表；</w:t>
      </w:r>
    </w:p>
    <w:p w14:paraId="30173388">
      <w:pPr>
        <w:pageBreakBefore w:val="0"/>
        <w:kinsoku/>
        <w:wordWrap/>
        <w:overflowPunct/>
        <w:topLinePunct w:val="0"/>
        <w:bidi w:val="0"/>
        <w:spacing w:line="440" w:lineRule="exact"/>
        <w:ind w:firstLine="480" w:firstLineChars="200"/>
        <w:rPr>
          <w:rFonts w:hint="eastAsia" w:ascii="宋体" w:hAnsi="宋体" w:eastAsia="宋体" w:cs="Times New Roman"/>
          <w:color w:val="auto"/>
          <w:sz w:val="24"/>
          <w:szCs w:val="24"/>
        </w:rPr>
      </w:pPr>
      <w:r>
        <w:rPr>
          <w:rFonts w:hint="eastAsia" w:ascii="宋体" w:hAnsi="宋体" w:eastAsia="宋体" w:cs="Times New Roman"/>
          <w:color w:val="auto"/>
          <w:sz w:val="24"/>
          <w:szCs w:val="24"/>
        </w:rPr>
        <w:t>（2）</w:t>
      </w:r>
      <w:r>
        <w:rPr>
          <w:rFonts w:hint="eastAsia" w:ascii="宋体" w:hAnsi="宋体" w:eastAsia="宋体" w:cs="Times New Roman"/>
          <w:color w:val="auto"/>
          <w:sz w:val="24"/>
          <w:szCs w:val="24"/>
          <w:lang w:eastAsia="zh-CN"/>
        </w:rPr>
        <w:t>乙方</w:t>
      </w:r>
      <w:r>
        <w:rPr>
          <w:rFonts w:hint="eastAsia" w:ascii="宋体" w:hAnsi="宋体" w:eastAsia="宋体" w:cs="Times New Roman"/>
          <w:color w:val="auto"/>
          <w:sz w:val="24"/>
          <w:szCs w:val="24"/>
        </w:rPr>
        <w:t>提交的谈判响应文件和谈判报价表；</w:t>
      </w:r>
    </w:p>
    <w:p w14:paraId="5E8C6066">
      <w:pPr>
        <w:pageBreakBefore w:val="0"/>
        <w:kinsoku/>
        <w:wordWrap/>
        <w:overflowPunct/>
        <w:topLinePunct w:val="0"/>
        <w:bidi w:val="0"/>
        <w:spacing w:line="440" w:lineRule="exact"/>
        <w:ind w:firstLine="480" w:firstLineChars="200"/>
        <w:rPr>
          <w:rFonts w:hint="eastAsia" w:ascii="宋体" w:hAnsi="宋体" w:eastAsia="宋体" w:cs="Times New Roman"/>
          <w:color w:val="auto"/>
          <w:sz w:val="24"/>
          <w:szCs w:val="24"/>
        </w:rPr>
      </w:pPr>
      <w:r>
        <w:rPr>
          <w:rFonts w:hint="eastAsia" w:ascii="宋体" w:hAnsi="宋体" w:eastAsia="宋体" w:cs="Times New Roman"/>
          <w:color w:val="auto"/>
          <w:sz w:val="24"/>
          <w:szCs w:val="24"/>
        </w:rPr>
        <w:t>（3）成交通知书。</w:t>
      </w:r>
    </w:p>
    <w:p w14:paraId="5E735E45">
      <w:pPr>
        <w:pageBreakBefore w:val="0"/>
        <w:kinsoku/>
        <w:wordWrap/>
        <w:overflowPunct/>
        <w:topLinePunct w:val="0"/>
        <w:bidi w:val="0"/>
        <w:spacing w:line="440" w:lineRule="exact"/>
        <w:ind w:firstLine="482" w:firstLineChars="200"/>
        <w:rPr>
          <w:rFonts w:hint="eastAsia" w:ascii="宋体" w:hAnsi="宋体" w:eastAsia="宋体" w:cs="Times New Roman"/>
          <w:b/>
          <w:color w:val="auto"/>
          <w:sz w:val="24"/>
          <w:szCs w:val="24"/>
        </w:rPr>
      </w:pPr>
      <w:r>
        <w:rPr>
          <w:rFonts w:hint="eastAsia" w:ascii="宋体" w:hAnsi="宋体" w:eastAsia="宋体" w:cs="Times New Roman"/>
          <w:b/>
          <w:color w:val="auto"/>
          <w:sz w:val="24"/>
          <w:szCs w:val="24"/>
        </w:rPr>
        <w:t>2</w:t>
      </w:r>
      <w:r>
        <w:rPr>
          <w:rFonts w:ascii="宋体" w:hAnsi="宋体" w:eastAsia="宋体" w:cs="Times New Roman"/>
          <w:b/>
          <w:color w:val="auto"/>
          <w:sz w:val="24"/>
          <w:szCs w:val="24"/>
        </w:rPr>
        <w:t>.</w:t>
      </w:r>
      <w:r>
        <w:rPr>
          <w:rFonts w:hint="eastAsia" w:ascii="宋体" w:hAnsi="宋体" w:eastAsia="宋体" w:cs="Times New Roman"/>
          <w:b/>
          <w:color w:val="auto"/>
          <w:sz w:val="24"/>
          <w:szCs w:val="24"/>
        </w:rPr>
        <w:t>合同范围和条件</w:t>
      </w:r>
    </w:p>
    <w:p w14:paraId="0A3B303A">
      <w:pPr>
        <w:pageBreakBefore w:val="0"/>
        <w:kinsoku/>
        <w:wordWrap/>
        <w:overflowPunct/>
        <w:topLinePunct w:val="0"/>
        <w:bidi w:val="0"/>
        <w:spacing w:line="440" w:lineRule="exact"/>
        <w:ind w:firstLine="480" w:firstLineChars="200"/>
        <w:rPr>
          <w:rFonts w:hint="eastAsia" w:ascii="宋体" w:hAnsi="宋体" w:eastAsia="宋体" w:cs="Times New Roman"/>
          <w:color w:val="auto"/>
          <w:sz w:val="24"/>
          <w:szCs w:val="24"/>
        </w:rPr>
      </w:pPr>
      <w:r>
        <w:rPr>
          <w:rFonts w:hint="eastAsia" w:ascii="宋体" w:hAnsi="宋体" w:eastAsia="宋体" w:cs="Times New Roman"/>
          <w:color w:val="auto"/>
          <w:sz w:val="24"/>
          <w:szCs w:val="24"/>
        </w:rPr>
        <w:t>本合同的范围和条件应与上述合同文件的规定相一致。</w:t>
      </w:r>
    </w:p>
    <w:p w14:paraId="7F32661A">
      <w:pPr>
        <w:pageBreakBefore w:val="0"/>
        <w:kinsoku/>
        <w:wordWrap/>
        <w:overflowPunct/>
        <w:topLinePunct w:val="0"/>
        <w:bidi w:val="0"/>
        <w:spacing w:line="440" w:lineRule="exact"/>
        <w:ind w:firstLine="482" w:firstLineChars="200"/>
        <w:rPr>
          <w:rFonts w:hint="eastAsia" w:ascii="宋体" w:hAnsi="宋体" w:eastAsia="宋体" w:cs="Times New Roman"/>
          <w:b/>
          <w:color w:val="auto"/>
          <w:sz w:val="24"/>
          <w:szCs w:val="24"/>
        </w:rPr>
      </w:pPr>
      <w:r>
        <w:rPr>
          <w:rFonts w:hint="eastAsia" w:ascii="宋体" w:hAnsi="宋体" w:eastAsia="宋体" w:cs="Times New Roman"/>
          <w:b/>
          <w:color w:val="auto"/>
          <w:sz w:val="24"/>
          <w:szCs w:val="24"/>
        </w:rPr>
        <w:t>3</w:t>
      </w:r>
      <w:r>
        <w:rPr>
          <w:rFonts w:ascii="宋体" w:hAnsi="宋体" w:eastAsia="宋体" w:cs="Times New Roman"/>
          <w:b/>
          <w:color w:val="auto"/>
          <w:sz w:val="24"/>
          <w:szCs w:val="24"/>
        </w:rPr>
        <w:t>.</w:t>
      </w:r>
      <w:r>
        <w:rPr>
          <w:rFonts w:hint="eastAsia" w:ascii="宋体" w:hAnsi="宋体" w:eastAsia="宋体" w:cs="Times New Roman"/>
          <w:b/>
          <w:color w:val="auto"/>
          <w:sz w:val="24"/>
          <w:szCs w:val="24"/>
        </w:rPr>
        <w:t>货物及数量</w:t>
      </w:r>
    </w:p>
    <w:p w14:paraId="03DF027C">
      <w:pPr>
        <w:pageBreakBefore w:val="0"/>
        <w:kinsoku/>
        <w:wordWrap/>
        <w:overflowPunct/>
        <w:topLinePunct w:val="0"/>
        <w:bidi w:val="0"/>
        <w:spacing w:line="440" w:lineRule="exact"/>
        <w:ind w:firstLine="480" w:firstLineChars="200"/>
        <w:rPr>
          <w:rFonts w:hint="eastAsia" w:ascii="宋体" w:hAnsi="宋体" w:eastAsia="宋体" w:cs="Times New Roman"/>
          <w:color w:val="auto"/>
          <w:sz w:val="24"/>
          <w:szCs w:val="24"/>
        </w:rPr>
      </w:pPr>
      <w:r>
        <w:rPr>
          <w:rFonts w:hint="eastAsia" w:ascii="宋体" w:hAnsi="宋体" w:eastAsia="宋体" w:cs="Times New Roman"/>
          <w:color w:val="auto"/>
          <w:sz w:val="24"/>
          <w:szCs w:val="24"/>
        </w:rPr>
        <w:t>本合同所提供的货物及数量详见</w:t>
      </w:r>
      <w:r>
        <w:rPr>
          <w:rFonts w:hint="eastAsia" w:ascii="宋体" w:hAnsi="宋体" w:eastAsia="宋体" w:cs="Times New Roman"/>
          <w:color w:val="auto"/>
          <w:sz w:val="24"/>
          <w:szCs w:val="24"/>
          <w:lang w:val="en-US" w:eastAsia="zh-CN"/>
        </w:rPr>
        <w:t>附件《货物服务报价表》</w:t>
      </w:r>
      <w:r>
        <w:rPr>
          <w:rFonts w:hint="eastAsia" w:ascii="宋体" w:hAnsi="宋体" w:eastAsia="宋体" w:cs="Times New Roman"/>
          <w:color w:val="auto"/>
          <w:sz w:val="24"/>
          <w:szCs w:val="24"/>
        </w:rPr>
        <w:t>。</w:t>
      </w:r>
    </w:p>
    <w:p w14:paraId="441EBEB0">
      <w:pPr>
        <w:pageBreakBefore w:val="0"/>
        <w:kinsoku/>
        <w:wordWrap/>
        <w:overflowPunct/>
        <w:topLinePunct w:val="0"/>
        <w:bidi w:val="0"/>
        <w:spacing w:line="440" w:lineRule="exact"/>
        <w:ind w:firstLine="482" w:firstLineChars="200"/>
        <w:rPr>
          <w:rFonts w:hint="eastAsia" w:ascii="宋体" w:hAnsi="宋体" w:eastAsia="宋体" w:cs="Times New Roman"/>
          <w:b/>
          <w:color w:val="auto"/>
          <w:sz w:val="24"/>
          <w:szCs w:val="24"/>
        </w:rPr>
      </w:pPr>
      <w:r>
        <w:rPr>
          <w:rFonts w:hint="eastAsia" w:ascii="宋体" w:hAnsi="宋体" w:eastAsia="宋体" w:cs="Times New Roman"/>
          <w:b/>
          <w:color w:val="auto"/>
          <w:sz w:val="24"/>
          <w:szCs w:val="24"/>
        </w:rPr>
        <w:t>4</w:t>
      </w:r>
      <w:r>
        <w:rPr>
          <w:rFonts w:ascii="宋体" w:hAnsi="宋体" w:eastAsia="宋体" w:cs="Times New Roman"/>
          <w:b/>
          <w:color w:val="auto"/>
          <w:sz w:val="24"/>
          <w:szCs w:val="24"/>
        </w:rPr>
        <w:t>.</w:t>
      </w:r>
      <w:r>
        <w:rPr>
          <w:rFonts w:hint="eastAsia" w:ascii="宋体" w:hAnsi="宋体" w:eastAsia="宋体" w:cs="Times New Roman"/>
          <w:b/>
          <w:color w:val="auto"/>
          <w:sz w:val="24"/>
          <w:szCs w:val="24"/>
        </w:rPr>
        <w:t>合同金额</w:t>
      </w:r>
    </w:p>
    <w:p w14:paraId="39972824">
      <w:pPr>
        <w:pageBreakBefore w:val="0"/>
        <w:kinsoku/>
        <w:wordWrap/>
        <w:overflowPunct/>
        <w:topLinePunct w:val="0"/>
        <w:bidi w:val="0"/>
        <w:spacing w:line="440" w:lineRule="exact"/>
        <w:ind w:firstLine="480" w:firstLineChars="200"/>
        <w:rPr>
          <w:rFonts w:hint="eastAsia" w:ascii="宋体" w:hAnsi="宋体" w:eastAsia="宋体" w:cs="Times New Roman"/>
          <w:color w:val="auto"/>
          <w:sz w:val="24"/>
          <w:szCs w:val="24"/>
        </w:rPr>
      </w:pPr>
      <w:r>
        <w:rPr>
          <w:rFonts w:hint="eastAsia" w:ascii="宋体" w:hAnsi="宋体" w:eastAsia="宋体" w:cs="Times New Roman"/>
          <w:color w:val="auto"/>
          <w:sz w:val="24"/>
          <w:szCs w:val="24"/>
        </w:rPr>
        <w:t>合同总金额为（人民币）</w:t>
      </w:r>
      <w:r>
        <w:rPr>
          <w:rFonts w:hint="eastAsia" w:ascii="宋体" w:hAnsi="宋体" w:eastAsia="宋体" w:cs="Times New Roman"/>
          <w:color w:val="auto"/>
          <w:sz w:val="24"/>
          <w:szCs w:val="24"/>
          <w:u w:val="single"/>
        </w:rPr>
        <w:t xml:space="preserve"> </w:t>
      </w:r>
      <w:r>
        <w:rPr>
          <w:rFonts w:hint="eastAsia" w:ascii="宋体" w:hAnsi="宋体" w:eastAsia="宋体" w:cs="Times New Roman"/>
          <w:color w:val="auto"/>
          <w:sz w:val="24"/>
          <w:szCs w:val="24"/>
          <w:u w:val="single"/>
          <w:lang w:val="en-US" w:eastAsia="zh-CN"/>
        </w:rPr>
        <w:t xml:space="preserve">      </w:t>
      </w:r>
      <w:r>
        <w:rPr>
          <w:rFonts w:hint="eastAsia" w:ascii="宋体" w:hAnsi="宋体" w:eastAsia="宋体" w:cs="Times New Roman"/>
          <w:color w:val="auto"/>
          <w:sz w:val="24"/>
          <w:szCs w:val="24"/>
        </w:rPr>
        <w:t>万元。</w:t>
      </w:r>
    </w:p>
    <w:p w14:paraId="163C69F4">
      <w:pPr>
        <w:pageBreakBefore w:val="0"/>
        <w:kinsoku/>
        <w:wordWrap/>
        <w:overflowPunct/>
        <w:topLinePunct w:val="0"/>
        <w:bidi w:val="0"/>
        <w:spacing w:line="440" w:lineRule="exact"/>
        <w:ind w:firstLine="480" w:firstLineChars="200"/>
        <w:rPr>
          <w:rFonts w:hint="eastAsia" w:ascii="宋体" w:hAnsi="宋体" w:eastAsia="宋体" w:cs="Times New Roman"/>
          <w:color w:val="auto"/>
          <w:sz w:val="24"/>
          <w:szCs w:val="24"/>
        </w:rPr>
      </w:pPr>
      <w:r>
        <w:rPr>
          <w:rFonts w:hint="eastAsia" w:ascii="宋体" w:hAnsi="宋体" w:eastAsia="宋体" w:cs="Times New Roman"/>
          <w:color w:val="auto"/>
          <w:sz w:val="24"/>
          <w:szCs w:val="24"/>
        </w:rPr>
        <w:t>大写：</w:t>
      </w:r>
      <w:r>
        <w:rPr>
          <w:rFonts w:hint="eastAsia" w:ascii="宋体" w:hAnsi="宋体" w:eastAsia="宋体" w:cs="Times New Roman"/>
          <w:color w:val="auto"/>
          <w:sz w:val="24"/>
          <w:szCs w:val="24"/>
          <w:u w:val="single"/>
        </w:rPr>
        <w:t xml:space="preserve"> </w:t>
      </w:r>
      <w:r>
        <w:rPr>
          <w:rFonts w:hint="eastAsia" w:ascii="宋体" w:hAnsi="宋体" w:eastAsia="宋体" w:cs="Times New Roman"/>
          <w:color w:val="auto"/>
          <w:sz w:val="24"/>
          <w:szCs w:val="24"/>
          <w:u w:val="single"/>
          <w:lang w:val="en-US" w:eastAsia="zh-CN"/>
        </w:rPr>
        <w:t xml:space="preserve">          </w:t>
      </w:r>
      <w:r>
        <w:rPr>
          <w:rFonts w:hint="eastAsia" w:ascii="宋体" w:hAnsi="宋体" w:eastAsia="宋体" w:cs="Times New Roman"/>
          <w:color w:val="auto"/>
          <w:sz w:val="24"/>
          <w:szCs w:val="24"/>
          <w:u w:val="single"/>
        </w:rPr>
        <w:t xml:space="preserve"> </w:t>
      </w:r>
      <w:r>
        <w:rPr>
          <w:rFonts w:hint="eastAsia" w:ascii="宋体" w:hAnsi="宋体" w:eastAsia="宋体" w:cs="Times New Roman"/>
          <w:color w:val="auto"/>
          <w:sz w:val="24"/>
          <w:szCs w:val="24"/>
        </w:rPr>
        <w:t>。</w:t>
      </w:r>
    </w:p>
    <w:p w14:paraId="0693A57B">
      <w:pPr>
        <w:pageBreakBefore w:val="0"/>
        <w:kinsoku/>
        <w:wordWrap/>
        <w:overflowPunct/>
        <w:topLinePunct w:val="0"/>
        <w:bidi w:val="0"/>
        <w:spacing w:line="440" w:lineRule="exact"/>
        <w:ind w:firstLine="482" w:firstLineChars="200"/>
        <w:rPr>
          <w:rFonts w:ascii="宋体" w:hAnsi="宋体" w:eastAsia="宋体" w:cs="Times New Roman"/>
          <w:b/>
          <w:color w:val="auto"/>
          <w:sz w:val="24"/>
          <w:szCs w:val="24"/>
        </w:rPr>
      </w:pPr>
      <w:r>
        <w:rPr>
          <w:rFonts w:hint="eastAsia" w:ascii="宋体" w:hAnsi="宋体" w:eastAsia="宋体" w:cs="Times New Roman"/>
          <w:b/>
          <w:color w:val="auto"/>
          <w:sz w:val="24"/>
          <w:szCs w:val="24"/>
        </w:rPr>
        <w:t>5</w:t>
      </w:r>
      <w:r>
        <w:rPr>
          <w:rFonts w:ascii="宋体" w:hAnsi="宋体" w:eastAsia="宋体" w:cs="Times New Roman"/>
          <w:b/>
          <w:color w:val="auto"/>
          <w:sz w:val="24"/>
          <w:szCs w:val="24"/>
        </w:rPr>
        <w:t>.</w:t>
      </w:r>
      <w:r>
        <w:rPr>
          <w:rFonts w:hint="eastAsia" w:ascii="宋体" w:hAnsi="宋体" w:eastAsia="宋体" w:cs="Times New Roman"/>
          <w:b/>
          <w:color w:val="auto"/>
          <w:sz w:val="24"/>
          <w:szCs w:val="24"/>
        </w:rPr>
        <w:t>付款条件</w:t>
      </w:r>
    </w:p>
    <w:p w14:paraId="3CE79D83">
      <w:pPr>
        <w:pageBreakBefore w:val="0"/>
        <w:kinsoku/>
        <w:wordWrap/>
        <w:overflowPunct/>
        <w:topLinePunct w:val="0"/>
        <w:bidi w:val="0"/>
        <w:spacing w:line="440" w:lineRule="exact"/>
        <w:ind w:firstLine="480" w:firstLineChars="200"/>
        <w:rPr>
          <w:rFonts w:ascii="宋体" w:hAnsi="宋体" w:eastAsia="宋体" w:cs="Times New Roman"/>
          <w:color w:val="auto"/>
          <w:sz w:val="24"/>
          <w:szCs w:val="24"/>
        </w:rPr>
      </w:pPr>
      <w:r>
        <w:rPr>
          <w:rFonts w:hint="eastAsia" w:ascii="宋体" w:hAnsi="宋体" w:eastAsia="宋体" w:cs="Times New Roman"/>
          <w:color w:val="auto"/>
          <w:sz w:val="24"/>
          <w:szCs w:val="24"/>
        </w:rPr>
        <w:t>付款条件在合同条款前附表中有明确规定。</w:t>
      </w:r>
    </w:p>
    <w:p w14:paraId="27EA9832">
      <w:pPr>
        <w:pageBreakBefore w:val="0"/>
        <w:kinsoku/>
        <w:wordWrap/>
        <w:overflowPunct/>
        <w:topLinePunct w:val="0"/>
        <w:bidi w:val="0"/>
        <w:spacing w:line="440" w:lineRule="exact"/>
        <w:ind w:firstLine="482" w:firstLineChars="200"/>
        <w:rPr>
          <w:rFonts w:hint="eastAsia" w:ascii="宋体" w:hAnsi="宋体" w:eastAsia="宋体" w:cs="Times New Roman"/>
          <w:b/>
          <w:color w:val="auto"/>
          <w:sz w:val="24"/>
          <w:szCs w:val="24"/>
        </w:rPr>
      </w:pPr>
      <w:r>
        <w:rPr>
          <w:rFonts w:ascii="宋体" w:hAnsi="宋体" w:eastAsia="宋体" w:cs="Times New Roman"/>
          <w:b/>
          <w:color w:val="auto"/>
          <w:sz w:val="24"/>
          <w:szCs w:val="24"/>
        </w:rPr>
        <w:t>6.</w:t>
      </w:r>
      <w:r>
        <w:rPr>
          <w:rFonts w:hint="eastAsia" w:ascii="宋体" w:hAnsi="宋体" w:eastAsia="宋体" w:cs="Times New Roman"/>
          <w:b/>
          <w:color w:val="auto"/>
          <w:sz w:val="24"/>
          <w:szCs w:val="24"/>
        </w:rPr>
        <w:t>交货时间</w:t>
      </w:r>
    </w:p>
    <w:p w14:paraId="0C0AF169">
      <w:pPr>
        <w:pageBreakBefore w:val="0"/>
        <w:kinsoku/>
        <w:wordWrap/>
        <w:overflowPunct/>
        <w:topLinePunct w:val="0"/>
        <w:bidi w:val="0"/>
        <w:spacing w:line="440" w:lineRule="exact"/>
        <w:ind w:firstLine="480" w:firstLineChars="200"/>
        <w:rPr>
          <w:rFonts w:hint="eastAsia" w:ascii="宋体" w:hAnsi="宋体" w:eastAsia="宋体" w:cs="Times New Roman"/>
          <w:color w:val="auto"/>
          <w:sz w:val="24"/>
          <w:szCs w:val="24"/>
        </w:rPr>
      </w:pPr>
      <w:r>
        <w:rPr>
          <w:rFonts w:hint="eastAsia" w:ascii="宋体" w:hAnsi="宋体" w:eastAsia="宋体" w:cs="Times New Roman"/>
          <w:color w:val="auto"/>
          <w:sz w:val="24"/>
          <w:szCs w:val="24"/>
        </w:rPr>
        <w:t>合同履行期限：</w:t>
      </w:r>
      <w:r>
        <w:rPr>
          <w:rFonts w:hint="eastAsia" w:ascii="宋体" w:hAnsi="宋体" w:eastAsia="宋体" w:cs="Times New Roman"/>
          <w:color w:val="auto"/>
          <w:sz w:val="24"/>
          <w:szCs w:val="24"/>
          <w:lang w:val="en-US" w:eastAsia="zh-CN"/>
        </w:rPr>
        <w:t>20</w:t>
      </w:r>
      <w:r>
        <w:rPr>
          <w:rFonts w:hint="eastAsia" w:ascii="宋体" w:hAnsi="宋体" w:eastAsia="宋体" w:cs="Times New Roman"/>
          <w:color w:val="auto"/>
          <w:sz w:val="24"/>
          <w:szCs w:val="24"/>
        </w:rPr>
        <w:t>日历天</w:t>
      </w:r>
    </w:p>
    <w:p w14:paraId="4CE2DD63">
      <w:pPr>
        <w:pageBreakBefore w:val="0"/>
        <w:kinsoku/>
        <w:wordWrap/>
        <w:overflowPunct/>
        <w:topLinePunct w:val="0"/>
        <w:bidi w:val="0"/>
        <w:spacing w:line="440" w:lineRule="exact"/>
        <w:ind w:firstLine="482" w:firstLineChars="200"/>
        <w:rPr>
          <w:rFonts w:hint="eastAsia" w:ascii="宋体" w:hAnsi="宋体" w:eastAsia="宋体" w:cs="Times New Roman"/>
          <w:b/>
          <w:color w:val="auto"/>
          <w:sz w:val="24"/>
          <w:szCs w:val="24"/>
        </w:rPr>
      </w:pPr>
      <w:r>
        <w:rPr>
          <w:rFonts w:ascii="宋体" w:hAnsi="宋体" w:eastAsia="宋体" w:cs="Times New Roman"/>
          <w:b/>
          <w:color w:val="auto"/>
          <w:sz w:val="24"/>
          <w:szCs w:val="24"/>
        </w:rPr>
        <w:t>7.</w:t>
      </w:r>
      <w:r>
        <w:rPr>
          <w:rFonts w:hint="eastAsia" w:ascii="宋体" w:hAnsi="宋体" w:eastAsia="宋体" w:cs="Times New Roman"/>
          <w:b/>
          <w:color w:val="auto"/>
          <w:sz w:val="24"/>
          <w:szCs w:val="24"/>
        </w:rPr>
        <w:t>合同生效</w:t>
      </w:r>
    </w:p>
    <w:p w14:paraId="518E1392">
      <w:pPr>
        <w:pageBreakBefore w:val="0"/>
        <w:kinsoku/>
        <w:wordWrap/>
        <w:overflowPunct/>
        <w:topLinePunct w:val="0"/>
        <w:bidi w:val="0"/>
        <w:spacing w:line="440" w:lineRule="exact"/>
        <w:ind w:firstLine="480" w:firstLineChars="200"/>
        <w:rPr>
          <w:rFonts w:hint="eastAsia" w:ascii="宋体" w:hAnsi="宋体" w:eastAsia="宋体" w:cs="Times New Roman"/>
          <w:color w:val="auto"/>
          <w:sz w:val="24"/>
          <w:szCs w:val="24"/>
        </w:rPr>
      </w:pPr>
      <w:r>
        <w:rPr>
          <w:rFonts w:hint="eastAsia" w:ascii="宋体" w:hAnsi="宋体" w:eastAsia="宋体" w:cs="Times New Roman"/>
          <w:color w:val="auto"/>
          <w:sz w:val="24"/>
          <w:szCs w:val="24"/>
        </w:rPr>
        <w:t>本合同经</w:t>
      </w:r>
      <w:r>
        <w:rPr>
          <w:rFonts w:hint="eastAsia" w:ascii="宋体" w:hAnsi="宋体" w:eastAsia="宋体" w:cs="Times New Roman"/>
          <w:color w:val="auto"/>
          <w:sz w:val="24"/>
          <w:szCs w:val="24"/>
          <w:lang w:val="en-US" w:eastAsia="zh-CN"/>
        </w:rPr>
        <w:t>双</w:t>
      </w:r>
      <w:r>
        <w:rPr>
          <w:rFonts w:hint="eastAsia" w:ascii="宋体" w:hAnsi="宋体" w:eastAsia="宋体" w:cs="Times New Roman"/>
          <w:color w:val="auto"/>
          <w:sz w:val="24"/>
          <w:szCs w:val="24"/>
        </w:rPr>
        <w:t>方合法代表签字、单位盖章,并在</w:t>
      </w:r>
      <w:r>
        <w:rPr>
          <w:rFonts w:hint="eastAsia" w:ascii="宋体" w:hAnsi="宋体" w:eastAsia="宋体" w:cs="Times New Roman"/>
          <w:color w:val="auto"/>
          <w:sz w:val="24"/>
          <w:szCs w:val="24"/>
          <w:lang w:eastAsia="zh-CN"/>
        </w:rPr>
        <w:t>甲方</w:t>
      </w:r>
      <w:r>
        <w:rPr>
          <w:rFonts w:hint="eastAsia" w:ascii="宋体" w:hAnsi="宋体" w:eastAsia="宋体" w:cs="Times New Roman"/>
          <w:color w:val="auto"/>
          <w:sz w:val="24"/>
          <w:szCs w:val="24"/>
        </w:rPr>
        <w:t>收到</w:t>
      </w:r>
      <w:r>
        <w:rPr>
          <w:rFonts w:hint="eastAsia" w:ascii="宋体" w:hAnsi="宋体" w:eastAsia="宋体" w:cs="Times New Roman"/>
          <w:color w:val="auto"/>
          <w:sz w:val="24"/>
          <w:szCs w:val="24"/>
          <w:lang w:eastAsia="zh-CN"/>
        </w:rPr>
        <w:t>乙方</w:t>
      </w:r>
      <w:r>
        <w:rPr>
          <w:rFonts w:hint="eastAsia" w:ascii="宋体" w:hAnsi="宋体" w:eastAsia="宋体" w:cs="Times New Roman"/>
          <w:color w:val="auto"/>
          <w:sz w:val="24"/>
          <w:szCs w:val="24"/>
        </w:rPr>
        <w:t>提交的履约保证金后生效。</w:t>
      </w:r>
    </w:p>
    <w:p w14:paraId="283EBD6F">
      <w:pPr>
        <w:pageBreakBefore w:val="0"/>
        <w:kinsoku/>
        <w:wordWrap/>
        <w:overflowPunct/>
        <w:topLinePunct w:val="0"/>
        <w:bidi w:val="0"/>
        <w:spacing w:line="440" w:lineRule="exact"/>
        <w:ind w:firstLine="480" w:firstLineChars="200"/>
        <w:rPr>
          <w:rFonts w:hint="eastAsia" w:ascii="宋体" w:hAnsi="宋体" w:eastAsia="宋体" w:cs="Times New Roman"/>
          <w:color w:val="auto"/>
          <w:sz w:val="24"/>
          <w:szCs w:val="24"/>
        </w:rPr>
      </w:pPr>
      <w:r>
        <w:rPr>
          <w:rFonts w:hint="eastAsia" w:ascii="宋体" w:hAnsi="宋体" w:eastAsia="宋体" w:cs="Times New Roman"/>
          <w:color w:val="auto"/>
          <w:sz w:val="24"/>
          <w:szCs w:val="24"/>
          <w:lang w:eastAsia="zh-CN"/>
        </w:rPr>
        <w:t>甲方</w:t>
      </w:r>
      <w:r>
        <w:rPr>
          <w:rFonts w:hint="eastAsia" w:ascii="宋体" w:hAnsi="宋体" w:eastAsia="宋体" w:cs="Times New Roman"/>
          <w:color w:val="auto"/>
          <w:sz w:val="24"/>
          <w:szCs w:val="24"/>
        </w:rPr>
        <w:t>（</w:t>
      </w:r>
      <w:r>
        <w:rPr>
          <w:rFonts w:hint="eastAsia" w:ascii="宋体" w:hAnsi="宋体" w:eastAsia="宋体" w:cs="Times New Roman"/>
          <w:color w:val="auto"/>
          <w:sz w:val="24"/>
          <w:szCs w:val="24"/>
          <w:lang w:val="en-US" w:eastAsia="zh-CN"/>
        </w:rPr>
        <w:t>采购人</w:t>
      </w:r>
      <w:r>
        <w:rPr>
          <w:rFonts w:hint="eastAsia" w:ascii="宋体" w:hAnsi="宋体" w:eastAsia="宋体" w:cs="Times New Roman"/>
          <w:color w:val="auto"/>
          <w:sz w:val="24"/>
          <w:szCs w:val="24"/>
        </w:rPr>
        <w:t xml:space="preserve">）：             </w:t>
      </w:r>
      <w:r>
        <w:rPr>
          <w:rFonts w:hint="eastAsia" w:ascii="宋体" w:hAnsi="宋体" w:eastAsia="宋体" w:cs="Times New Roman"/>
          <w:color w:val="auto"/>
          <w:sz w:val="24"/>
          <w:szCs w:val="24"/>
          <w:lang w:val="en-US" w:eastAsia="zh-CN"/>
        </w:rPr>
        <w:t xml:space="preserve">                  </w:t>
      </w:r>
      <w:r>
        <w:rPr>
          <w:rFonts w:hint="eastAsia" w:ascii="宋体" w:hAnsi="宋体" w:eastAsia="宋体" w:cs="Times New Roman"/>
          <w:color w:val="auto"/>
          <w:sz w:val="24"/>
          <w:szCs w:val="24"/>
          <w:lang w:eastAsia="zh-CN"/>
        </w:rPr>
        <w:t>乙方</w:t>
      </w:r>
      <w:r>
        <w:rPr>
          <w:rFonts w:hint="eastAsia" w:ascii="宋体" w:hAnsi="宋体" w:eastAsia="宋体" w:cs="Times New Roman"/>
          <w:color w:val="auto"/>
          <w:sz w:val="24"/>
          <w:szCs w:val="24"/>
        </w:rPr>
        <w:t>（</w:t>
      </w:r>
      <w:r>
        <w:rPr>
          <w:rFonts w:hint="eastAsia" w:ascii="宋体" w:hAnsi="宋体" w:eastAsia="宋体" w:cs="Times New Roman"/>
          <w:color w:val="auto"/>
          <w:sz w:val="24"/>
          <w:szCs w:val="24"/>
          <w:lang w:val="en-US" w:eastAsia="zh-CN"/>
        </w:rPr>
        <w:t>中标供应商</w:t>
      </w:r>
      <w:r>
        <w:rPr>
          <w:rFonts w:hint="eastAsia" w:ascii="宋体" w:hAnsi="宋体" w:eastAsia="宋体" w:cs="Times New Roman"/>
          <w:color w:val="auto"/>
          <w:sz w:val="24"/>
          <w:szCs w:val="24"/>
        </w:rPr>
        <w:t xml:space="preserve">）：             </w:t>
      </w:r>
    </w:p>
    <w:p w14:paraId="73058AF1">
      <w:pPr>
        <w:pageBreakBefore w:val="0"/>
        <w:kinsoku/>
        <w:wordWrap/>
        <w:overflowPunct/>
        <w:topLinePunct w:val="0"/>
        <w:bidi w:val="0"/>
        <w:spacing w:line="440" w:lineRule="exact"/>
        <w:ind w:firstLine="480" w:firstLineChars="200"/>
        <w:rPr>
          <w:rFonts w:hint="eastAsia" w:ascii="宋体" w:hAnsi="宋体" w:eastAsia="宋体" w:cs="Times New Roman"/>
          <w:color w:val="auto"/>
          <w:sz w:val="24"/>
          <w:szCs w:val="24"/>
        </w:rPr>
      </w:pPr>
      <w:r>
        <w:rPr>
          <w:rFonts w:hint="eastAsia" w:ascii="宋体" w:hAnsi="宋体" w:eastAsia="宋体" w:cs="Times New Roman"/>
          <w:color w:val="auto"/>
          <w:sz w:val="24"/>
          <w:szCs w:val="24"/>
        </w:rPr>
        <w:t xml:space="preserve">单位盖章：                  </w:t>
      </w:r>
      <w:r>
        <w:rPr>
          <w:rFonts w:hint="eastAsia" w:ascii="宋体" w:hAnsi="宋体" w:eastAsia="宋体" w:cs="Times New Roman"/>
          <w:color w:val="auto"/>
          <w:sz w:val="24"/>
          <w:szCs w:val="24"/>
          <w:lang w:val="en-US" w:eastAsia="zh-CN"/>
        </w:rPr>
        <w:t xml:space="preserve">                 </w:t>
      </w:r>
      <w:r>
        <w:rPr>
          <w:rFonts w:hint="eastAsia" w:ascii="宋体" w:hAnsi="宋体" w:eastAsia="宋体" w:cs="Times New Roman"/>
          <w:color w:val="auto"/>
          <w:sz w:val="24"/>
          <w:szCs w:val="24"/>
        </w:rPr>
        <w:t xml:space="preserve"> 单位盖章：         </w:t>
      </w:r>
    </w:p>
    <w:p w14:paraId="70E34A99">
      <w:pPr>
        <w:pageBreakBefore w:val="0"/>
        <w:kinsoku/>
        <w:wordWrap/>
        <w:overflowPunct/>
        <w:topLinePunct w:val="0"/>
        <w:bidi w:val="0"/>
        <w:spacing w:line="440" w:lineRule="exact"/>
        <w:ind w:firstLine="480" w:firstLineChars="200"/>
        <w:rPr>
          <w:rFonts w:hint="eastAsia" w:ascii="宋体" w:hAnsi="宋体" w:eastAsia="宋体" w:cs="Times New Roman"/>
          <w:color w:val="auto"/>
          <w:sz w:val="24"/>
          <w:szCs w:val="24"/>
        </w:rPr>
      </w:pPr>
      <w:r>
        <w:rPr>
          <w:rFonts w:hint="eastAsia" w:ascii="宋体" w:hAnsi="宋体" w:eastAsia="宋体" w:cs="Times New Roman"/>
          <w:color w:val="auto"/>
          <w:sz w:val="24"/>
          <w:szCs w:val="24"/>
        </w:rPr>
        <w:t xml:space="preserve">法人或法人                  </w:t>
      </w:r>
      <w:r>
        <w:rPr>
          <w:rFonts w:hint="eastAsia" w:ascii="宋体" w:hAnsi="宋体" w:eastAsia="宋体" w:cs="Times New Roman"/>
          <w:color w:val="auto"/>
          <w:sz w:val="24"/>
          <w:szCs w:val="24"/>
          <w:lang w:val="en-US" w:eastAsia="zh-CN"/>
        </w:rPr>
        <w:t xml:space="preserve">                 </w:t>
      </w:r>
      <w:r>
        <w:rPr>
          <w:rFonts w:hint="eastAsia" w:ascii="宋体" w:hAnsi="宋体" w:eastAsia="宋体" w:cs="Times New Roman"/>
          <w:color w:val="auto"/>
          <w:sz w:val="24"/>
          <w:szCs w:val="24"/>
        </w:rPr>
        <w:t xml:space="preserve"> 法人或法人</w:t>
      </w:r>
    </w:p>
    <w:p w14:paraId="2786B87F">
      <w:pPr>
        <w:pageBreakBefore w:val="0"/>
        <w:kinsoku/>
        <w:wordWrap/>
        <w:overflowPunct/>
        <w:topLinePunct w:val="0"/>
        <w:bidi w:val="0"/>
        <w:spacing w:line="440" w:lineRule="exact"/>
        <w:ind w:firstLine="480" w:firstLineChars="200"/>
        <w:rPr>
          <w:rFonts w:hint="eastAsia" w:ascii="宋体" w:hAnsi="宋体" w:eastAsia="宋体" w:cs="Times New Roman"/>
          <w:color w:val="auto"/>
          <w:sz w:val="24"/>
          <w:szCs w:val="24"/>
        </w:rPr>
      </w:pPr>
      <w:r>
        <w:rPr>
          <w:rFonts w:hint="eastAsia" w:ascii="宋体" w:hAnsi="宋体" w:eastAsia="宋体" w:cs="Times New Roman"/>
          <w:color w:val="auto"/>
          <w:sz w:val="24"/>
          <w:szCs w:val="24"/>
        </w:rPr>
        <w:t xml:space="preserve">授权人（签字）：            </w:t>
      </w:r>
      <w:r>
        <w:rPr>
          <w:rFonts w:hint="eastAsia" w:ascii="宋体" w:hAnsi="宋体" w:eastAsia="宋体" w:cs="Times New Roman"/>
          <w:color w:val="auto"/>
          <w:sz w:val="24"/>
          <w:szCs w:val="24"/>
          <w:lang w:val="en-US" w:eastAsia="zh-CN"/>
        </w:rPr>
        <w:t xml:space="preserve">                  </w:t>
      </w:r>
      <w:r>
        <w:rPr>
          <w:rFonts w:hint="eastAsia" w:ascii="宋体" w:hAnsi="宋体" w:eastAsia="宋体" w:cs="Times New Roman"/>
          <w:color w:val="auto"/>
          <w:sz w:val="24"/>
          <w:szCs w:val="24"/>
        </w:rPr>
        <w:t xml:space="preserve"> 授权人（签字）：           </w:t>
      </w:r>
    </w:p>
    <w:p w14:paraId="5932D160">
      <w:pPr>
        <w:pageBreakBefore w:val="0"/>
        <w:kinsoku/>
        <w:wordWrap/>
        <w:overflowPunct/>
        <w:topLinePunct w:val="0"/>
        <w:bidi w:val="0"/>
        <w:spacing w:line="440" w:lineRule="exact"/>
        <w:ind w:firstLine="480" w:firstLineChars="200"/>
        <w:rPr>
          <w:rFonts w:hint="eastAsia" w:ascii="宋体" w:hAnsi="宋体" w:eastAsia="宋体" w:cs="Times New Roman"/>
          <w:color w:val="auto"/>
          <w:sz w:val="24"/>
          <w:szCs w:val="24"/>
        </w:rPr>
      </w:pPr>
      <w:r>
        <w:rPr>
          <w:rFonts w:hint="eastAsia" w:ascii="宋体" w:hAnsi="宋体" w:eastAsia="宋体" w:cs="Times New Roman"/>
          <w:color w:val="auto"/>
          <w:sz w:val="24"/>
          <w:szCs w:val="24"/>
        </w:rPr>
        <w:t xml:space="preserve">联系电话：                   </w:t>
      </w:r>
      <w:r>
        <w:rPr>
          <w:rFonts w:hint="eastAsia" w:ascii="宋体" w:hAnsi="宋体" w:eastAsia="宋体" w:cs="Times New Roman"/>
          <w:color w:val="auto"/>
          <w:sz w:val="24"/>
          <w:szCs w:val="24"/>
          <w:lang w:val="en-US" w:eastAsia="zh-CN"/>
        </w:rPr>
        <w:t xml:space="preserve">                 </w:t>
      </w:r>
      <w:r>
        <w:rPr>
          <w:rFonts w:hint="eastAsia" w:ascii="宋体" w:hAnsi="宋体" w:eastAsia="宋体" w:cs="Times New Roman"/>
          <w:color w:val="auto"/>
          <w:sz w:val="24"/>
          <w:szCs w:val="24"/>
        </w:rPr>
        <w:t xml:space="preserve">联系电话：                    </w:t>
      </w:r>
    </w:p>
    <w:p w14:paraId="648DB6B3">
      <w:pPr>
        <w:pageBreakBefore w:val="0"/>
        <w:kinsoku/>
        <w:wordWrap/>
        <w:overflowPunct/>
        <w:topLinePunct w:val="0"/>
        <w:bidi w:val="0"/>
        <w:spacing w:line="440" w:lineRule="exact"/>
        <w:rPr>
          <w:rFonts w:hint="eastAsia" w:ascii="宋体" w:hAnsi="宋体" w:eastAsia="宋体" w:cs="Times New Roman"/>
          <w:color w:val="auto"/>
          <w:sz w:val="24"/>
          <w:szCs w:val="24"/>
        </w:rPr>
      </w:pPr>
      <w:r>
        <w:rPr>
          <w:rFonts w:hint="eastAsia" w:ascii="宋体" w:hAnsi="宋体" w:eastAsia="宋体" w:cs="Times New Roman"/>
          <w:color w:val="auto"/>
          <w:sz w:val="24"/>
          <w:szCs w:val="24"/>
        </w:rPr>
        <w:t xml:space="preserve">                 </w:t>
      </w:r>
    </w:p>
    <w:p w14:paraId="139BC70E">
      <w:pPr>
        <w:pageBreakBefore w:val="0"/>
        <w:kinsoku/>
        <w:wordWrap/>
        <w:overflowPunct/>
        <w:topLinePunct w:val="0"/>
        <w:bidi w:val="0"/>
        <w:spacing w:line="440" w:lineRule="exact"/>
        <w:rPr>
          <w:rFonts w:hint="eastAsia" w:ascii="宋体" w:hAnsi="宋体" w:eastAsia="宋体" w:cs="Times New Roman"/>
          <w:color w:val="auto"/>
          <w:sz w:val="24"/>
          <w:szCs w:val="24"/>
        </w:rPr>
      </w:pPr>
      <w:r>
        <w:rPr>
          <w:rFonts w:hint="eastAsia" w:ascii="宋体" w:hAnsi="宋体" w:eastAsia="宋体" w:cs="Times New Roman"/>
          <w:color w:val="auto"/>
          <w:sz w:val="24"/>
          <w:szCs w:val="24"/>
        </w:rPr>
        <w:t xml:space="preserve">日期：      年     月     日        </w:t>
      </w:r>
      <w:r>
        <w:rPr>
          <w:rFonts w:hint="eastAsia" w:ascii="宋体" w:hAnsi="宋体" w:eastAsia="宋体" w:cs="Times New Roman"/>
          <w:color w:val="auto"/>
          <w:sz w:val="24"/>
          <w:szCs w:val="24"/>
          <w:lang w:val="en-US" w:eastAsia="zh-CN"/>
        </w:rPr>
        <w:t xml:space="preserve">      </w:t>
      </w:r>
      <w:r>
        <w:rPr>
          <w:rFonts w:hint="eastAsia" w:ascii="宋体" w:hAnsi="宋体" w:eastAsia="宋体" w:cs="Times New Roman"/>
          <w:color w:val="auto"/>
          <w:sz w:val="24"/>
          <w:szCs w:val="24"/>
        </w:rPr>
        <w:t xml:space="preserve">日期：     年      月      日   </w:t>
      </w:r>
    </w:p>
    <w:p w14:paraId="44AE9B0E">
      <w:pPr>
        <w:pStyle w:val="3"/>
        <w:pageBreakBefore w:val="0"/>
        <w:kinsoku/>
        <w:wordWrap/>
        <w:overflowPunct/>
        <w:topLinePunct w:val="0"/>
        <w:bidi w:val="0"/>
        <w:spacing w:line="440" w:lineRule="exact"/>
        <w:ind w:left="0" w:leftChars="0" w:firstLine="0" w:firstLineChars="0"/>
        <w:rPr>
          <w:rFonts w:hint="eastAsia"/>
          <w:sz w:val="24"/>
          <w:szCs w:val="24"/>
        </w:rPr>
      </w:pPr>
    </w:p>
    <w:p w14:paraId="781D8313">
      <w:pPr>
        <w:pStyle w:val="3"/>
        <w:pageBreakBefore w:val="0"/>
        <w:kinsoku/>
        <w:wordWrap/>
        <w:overflowPunct/>
        <w:topLinePunct w:val="0"/>
        <w:bidi w:val="0"/>
        <w:spacing w:line="440" w:lineRule="exact"/>
        <w:rPr>
          <w:rFonts w:hint="eastAsia"/>
          <w:sz w:val="24"/>
          <w:szCs w:val="24"/>
          <w:lang w:val="en-US" w:eastAsia="zh-CN"/>
        </w:rPr>
      </w:pPr>
      <w:r>
        <w:rPr>
          <w:rFonts w:hint="eastAsia"/>
          <w:sz w:val="24"/>
          <w:szCs w:val="24"/>
          <w:lang w:val="en-US" w:eastAsia="zh-CN"/>
        </w:rPr>
        <w:t>附件：</w:t>
      </w:r>
    </w:p>
    <w:p w14:paraId="13CEDD03">
      <w:pPr>
        <w:pStyle w:val="2"/>
        <w:pageBreakBefore w:val="0"/>
        <w:kinsoku/>
        <w:wordWrap/>
        <w:overflowPunct/>
        <w:topLinePunct w:val="0"/>
        <w:bidi w:val="0"/>
        <w:spacing w:line="440" w:lineRule="exact"/>
        <w:jc w:val="center"/>
        <w:rPr>
          <w:sz w:val="24"/>
          <w:szCs w:val="24"/>
        </w:rPr>
      </w:pPr>
      <w:r>
        <w:rPr>
          <w:rFonts w:hint="eastAsia"/>
          <w:sz w:val="24"/>
          <w:szCs w:val="24"/>
        </w:rPr>
        <w:t>货物服务报价表</w:t>
      </w:r>
    </w:p>
    <w:p w14:paraId="02017FAE">
      <w:pPr>
        <w:pageBreakBefore w:val="0"/>
        <w:kinsoku/>
        <w:wordWrap/>
        <w:overflowPunct/>
        <w:topLinePunct w:val="0"/>
        <w:bidi w:val="0"/>
        <w:spacing w:line="440" w:lineRule="exact"/>
        <w:jc w:val="both"/>
        <w:rPr>
          <w:rFonts w:hint="eastAsia" w:ascii="宋体" w:hAnsi="宋体"/>
          <w:sz w:val="24"/>
          <w:szCs w:val="24"/>
        </w:rPr>
      </w:pPr>
      <w:r>
        <w:rPr>
          <w:rFonts w:hint="eastAsia" w:ascii="宋体" w:hAnsi="宋体"/>
          <w:sz w:val="24"/>
          <w:szCs w:val="24"/>
        </w:rPr>
        <w:t xml:space="preserve">      </w:t>
      </w:r>
    </w:p>
    <w:tbl>
      <w:tblPr>
        <w:tblStyle w:val="8"/>
        <w:tblW w:w="8660" w:type="dxa"/>
        <w:jc w:val="center"/>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Layout w:type="fixed"/>
        <w:tblCellMar>
          <w:top w:w="0" w:type="dxa"/>
          <w:left w:w="108" w:type="dxa"/>
          <w:bottom w:w="0" w:type="dxa"/>
          <w:right w:w="108" w:type="dxa"/>
        </w:tblCellMar>
      </w:tblPr>
      <w:tblGrid>
        <w:gridCol w:w="787"/>
        <w:gridCol w:w="1435"/>
        <w:gridCol w:w="1384"/>
        <w:gridCol w:w="1290"/>
        <w:gridCol w:w="600"/>
        <w:gridCol w:w="1020"/>
        <w:gridCol w:w="690"/>
        <w:gridCol w:w="1454"/>
      </w:tblGrid>
      <w:tr w14:paraId="4526B9D8">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top w:w="0" w:type="dxa"/>
            <w:left w:w="108" w:type="dxa"/>
            <w:bottom w:w="0" w:type="dxa"/>
            <w:right w:w="108" w:type="dxa"/>
          </w:tblCellMar>
        </w:tblPrEx>
        <w:trPr>
          <w:cantSplit/>
          <w:trHeight w:val="778" w:hRule="atLeast"/>
          <w:jc w:val="center"/>
        </w:trPr>
        <w:tc>
          <w:tcPr>
            <w:tcW w:w="787" w:type="dxa"/>
            <w:tcBorders>
              <w:tl2br w:val="nil"/>
              <w:tr2bl w:val="nil"/>
            </w:tcBorders>
            <w:vAlign w:val="center"/>
          </w:tcPr>
          <w:p w14:paraId="0E8BE38C">
            <w:pPr>
              <w:pageBreakBefore w:val="0"/>
              <w:kinsoku/>
              <w:wordWrap/>
              <w:overflowPunct/>
              <w:topLinePunct w:val="0"/>
              <w:bidi w:val="0"/>
              <w:spacing w:line="440" w:lineRule="exact"/>
              <w:jc w:val="center"/>
              <w:rPr>
                <w:rFonts w:hint="eastAsia" w:ascii="宋体" w:hAnsi="宋体" w:cs="Arial"/>
                <w:b/>
                <w:bCs/>
                <w:sz w:val="24"/>
                <w:szCs w:val="24"/>
              </w:rPr>
            </w:pPr>
            <w:r>
              <w:rPr>
                <w:rFonts w:hint="eastAsia" w:ascii="宋体" w:hAnsi="宋体" w:cs="Arial"/>
                <w:b/>
                <w:bCs/>
                <w:sz w:val="24"/>
                <w:szCs w:val="24"/>
              </w:rPr>
              <w:t>序号</w:t>
            </w:r>
          </w:p>
        </w:tc>
        <w:tc>
          <w:tcPr>
            <w:tcW w:w="1435" w:type="dxa"/>
            <w:tcBorders>
              <w:tl2br w:val="nil"/>
              <w:tr2bl w:val="nil"/>
            </w:tcBorders>
            <w:vAlign w:val="center"/>
          </w:tcPr>
          <w:p w14:paraId="04F82409">
            <w:pPr>
              <w:pageBreakBefore w:val="0"/>
              <w:kinsoku/>
              <w:wordWrap/>
              <w:overflowPunct/>
              <w:topLinePunct w:val="0"/>
              <w:bidi w:val="0"/>
              <w:spacing w:line="440" w:lineRule="exact"/>
              <w:jc w:val="center"/>
              <w:rPr>
                <w:rFonts w:hint="eastAsia" w:ascii="宋体" w:hAnsi="宋体" w:cs="Arial"/>
                <w:b/>
                <w:bCs/>
                <w:sz w:val="24"/>
                <w:szCs w:val="24"/>
              </w:rPr>
            </w:pPr>
            <w:r>
              <w:rPr>
                <w:rFonts w:hint="eastAsia" w:ascii="宋体" w:hAnsi="宋体" w:cs="Arial"/>
                <w:b/>
                <w:bCs/>
                <w:sz w:val="24"/>
                <w:szCs w:val="24"/>
                <w:lang w:val="en-US" w:eastAsia="zh-CN"/>
              </w:rPr>
              <w:t>产品</w:t>
            </w:r>
            <w:r>
              <w:rPr>
                <w:rFonts w:hint="eastAsia" w:ascii="宋体" w:hAnsi="宋体" w:cs="Arial"/>
                <w:b/>
                <w:bCs/>
                <w:sz w:val="24"/>
                <w:szCs w:val="24"/>
              </w:rPr>
              <w:t>名称</w:t>
            </w:r>
          </w:p>
        </w:tc>
        <w:tc>
          <w:tcPr>
            <w:tcW w:w="1384" w:type="dxa"/>
            <w:tcBorders>
              <w:tl2br w:val="nil"/>
              <w:tr2bl w:val="nil"/>
            </w:tcBorders>
          </w:tcPr>
          <w:p w14:paraId="3E8B13B5">
            <w:pPr>
              <w:pageBreakBefore w:val="0"/>
              <w:kinsoku/>
              <w:wordWrap/>
              <w:overflowPunct/>
              <w:topLinePunct w:val="0"/>
              <w:bidi w:val="0"/>
              <w:spacing w:line="440" w:lineRule="exact"/>
              <w:jc w:val="center"/>
              <w:rPr>
                <w:rFonts w:hint="eastAsia" w:ascii="宋体" w:hAnsi="宋体" w:cs="Arial"/>
                <w:b/>
                <w:bCs/>
                <w:sz w:val="24"/>
                <w:szCs w:val="24"/>
              </w:rPr>
            </w:pPr>
          </w:p>
          <w:p w14:paraId="787FE78F">
            <w:pPr>
              <w:pageBreakBefore w:val="0"/>
              <w:kinsoku/>
              <w:wordWrap/>
              <w:overflowPunct/>
              <w:topLinePunct w:val="0"/>
              <w:bidi w:val="0"/>
              <w:spacing w:line="440" w:lineRule="exact"/>
              <w:jc w:val="center"/>
              <w:rPr>
                <w:rFonts w:hint="eastAsia" w:ascii="宋体" w:hAnsi="宋体" w:cs="Arial" w:eastAsiaTheme="minorEastAsia"/>
                <w:b/>
                <w:bCs/>
                <w:sz w:val="24"/>
                <w:szCs w:val="24"/>
                <w:lang w:val="en-US" w:eastAsia="zh-CN"/>
              </w:rPr>
            </w:pPr>
            <w:r>
              <w:rPr>
                <w:rFonts w:hint="eastAsia" w:ascii="宋体" w:hAnsi="宋体" w:cs="Arial"/>
                <w:b/>
                <w:bCs/>
                <w:sz w:val="24"/>
                <w:szCs w:val="24"/>
                <w:lang w:val="en-US" w:eastAsia="zh-CN"/>
              </w:rPr>
              <w:t>规格、型号</w:t>
            </w:r>
          </w:p>
        </w:tc>
        <w:tc>
          <w:tcPr>
            <w:tcW w:w="1290" w:type="dxa"/>
            <w:tcBorders>
              <w:tl2br w:val="nil"/>
              <w:tr2bl w:val="nil"/>
            </w:tcBorders>
            <w:vAlign w:val="center"/>
          </w:tcPr>
          <w:p w14:paraId="5DE34CDD">
            <w:pPr>
              <w:pageBreakBefore w:val="0"/>
              <w:kinsoku/>
              <w:wordWrap/>
              <w:overflowPunct/>
              <w:topLinePunct w:val="0"/>
              <w:bidi w:val="0"/>
              <w:spacing w:line="440" w:lineRule="exact"/>
              <w:jc w:val="center"/>
              <w:rPr>
                <w:rFonts w:hint="eastAsia" w:ascii="宋体" w:hAnsi="宋体" w:cs="Arial" w:eastAsiaTheme="minorEastAsia"/>
                <w:b/>
                <w:bCs/>
                <w:sz w:val="24"/>
                <w:szCs w:val="24"/>
                <w:lang w:val="en-US" w:eastAsia="zh-CN"/>
              </w:rPr>
            </w:pPr>
            <w:r>
              <w:rPr>
                <w:rFonts w:hint="eastAsia" w:ascii="宋体" w:hAnsi="宋体" w:cs="Arial"/>
                <w:b/>
                <w:bCs/>
                <w:sz w:val="24"/>
                <w:szCs w:val="24"/>
                <w:lang w:val="en-US" w:eastAsia="zh-CN"/>
              </w:rPr>
              <w:t>产地</w:t>
            </w:r>
          </w:p>
        </w:tc>
        <w:tc>
          <w:tcPr>
            <w:tcW w:w="600" w:type="dxa"/>
            <w:tcBorders>
              <w:tl2br w:val="nil"/>
              <w:tr2bl w:val="nil"/>
            </w:tcBorders>
            <w:vAlign w:val="center"/>
          </w:tcPr>
          <w:p w14:paraId="7408941F">
            <w:pPr>
              <w:pageBreakBefore w:val="0"/>
              <w:kinsoku/>
              <w:wordWrap/>
              <w:overflowPunct/>
              <w:topLinePunct w:val="0"/>
              <w:bidi w:val="0"/>
              <w:spacing w:line="440" w:lineRule="exact"/>
              <w:jc w:val="center"/>
              <w:rPr>
                <w:rFonts w:hint="eastAsia" w:ascii="宋体" w:hAnsi="宋体" w:cs="Arial"/>
                <w:b/>
                <w:bCs/>
                <w:sz w:val="24"/>
                <w:szCs w:val="24"/>
              </w:rPr>
            </w:pPr>
            <w:r>
              <w:rPr>
                <w:rFonts w:hint="eastAsia" w:ascii="宋体" w:hAnsi="宋体" w:cs="Arial"/>
                <w:b/>
                <w:bCs/>
                <w:sz w:val="24"/>
                <w:szCs w:val="24"/>
              </w:rPr>
              <w:t>单位</w:t>
            </w:r>
          </w:p>
        </w:tc>
        <w:tc>
          <w:tcPr>
            <w:tcW w:w="1020" w:type="dxa"/>
            <w:tcBorders>
              <w:tl2br w:val="nil"/>
              <w:tr2bl w:val="nil"/>
            </w:tcBorders>
            <w:vAlign w:val="center"/>
          </w:tcPr>
          <w:p w14:paraId="0827614D">
            <w:pPr>
              <w:pageBreakBefore w:val="0"/>
              <w:kinsoku/>
              <w:wordWrap/>
              <w:overflowPunct/>
              <w:topLinePunct w:val="0"/>
              <w:bidi w:val="0"/>
              <w:spacing w:line="440" w:lineRule="exact"/>
              <w:jc w:val="center"/>
              <w:rPr>
                <w:rFonts w:hint="eastAsia" w:ascii="宋体" w:hAnsi="宋体" w:cs="Arial"/>
                <w:b/>
                <w:bCs/>
                <w:sz w:val="24"/>
                <w:szCs w:val="24"/>
              </w:rPr>
            </w:pPr>
            <w:r>
              <w:rPr>
                <w:rFonts w:hint="eastAsia" w:ascii="宋体" w:hAnsi="宋体" w:cs="Arial"/>
                <w:b/>
                <w:bCs/>
                <w:sz w:val="24"/>
                <w:szCs w:val="24"/>
              </w:rPr>
              <w:t>单价</w:t>
            </w:r>
          </w:p>
          <w:p w14:paraId="69CC7A25">
            <w:pPr>
              <w:pageBreakBefore w:val="0"/>
              <w:kinsoku/>
              <w:wordWrap/>
              <w:overflowPunct/>
              <w:topLinePunct w:val="0"/>
              <w:bidi w:val="0"/>
              <w:spacing w:line="440" w:lineRule="exact"/>
              <w:jc w:val="center"/>
              <w:rPr>
                <w:rFonts w:hint="eastAsia" w:ascii="宋体" w:hAnsi="宋体" w:cs="Arial"/>
                <w:b/>
                <w:bCs/>
                <w:sz w:val="24"/>
                <w:szCs w:val="24"/>
              </w:rPr>
            </w:pPr>
            <w:r>
              <w:rPr>
                <w:rFonts w:hint="eastAsia" w:ascii="宋体" w:hAnsi="宋体" w:cs="Arial"/>
                <w:b/>
                <w:bCs/>
                <w:sz w:val="24"/>
                <w:szCs w:val="24"/>
              </w:rPr>
              <w:t>（元）</w:t>
            </w:r>
          </w:p>
        </w:tc>
        <w:tc>
          <w:tcPr>
            <w:tcW w:w="690" w:type="dxa"/>
            <w:tcBorders>
              <w:tl2br w:val="nil"/>
              <w:tr2bl w:val="nil"/>
            </w:tcBorders>
            <w:vAlign w:val="center"/>
          </w:tcPr>
          <w:p w14:paraId="6476DFF7">
            <w:pPr>
              <w:pageBreakBefore w:val="0"/>
              <w:kinsoku/>
              <w:wordWrap/>
              <w:overflowPunct/>
              <w:topLinePunct w:val="0"/>
              <w:bidi w:val="0"/>
              <w:spacing w:line="440" w:lineRule="exact"/>
              <w:jc w:val="center"/>
              <w:rPr>
                <w:rFonts w:hint="eastAsia" w:ascii="宋体" w:hAnsi="宋体" w:cs="Arial"/>
                <w:b/>
                <w:bCs/>
                <w:sz w:val="24"/>
                <w:szCs w:val="24"/>
              </w:rPr>
            </w:pPr>
            <w:r>
              <w:rPr>
                <w:rFonts w:hint="eastAsia" w:ascii="宋体" w:hAnsi="宋体" w:cs="Arial"/>
                <w:b/>
                <w:bCs/>
                <w:sz w:val="24"/>
                <w:szCs w:val="24"/>
              </w:rPr>
              <w:t>数量</w:t>
            </w:r>
          </w:p>
        </w:tc>
        <w:tc>
          <w:tcPr>
            <w:tcW w:w="1454" w:type="dxa"/>
            <w:tcBorders>
              <w:tl2br w:val="nil"/>
              <w:tr2bl w:val="nil"/>
            </w:tcBorders>
            <w:vAlign w:val="center"/>
          </w:tcPr>
          <w:p w14:paraId="3F7AF09B">
            <w:pPr>
              <w:pageBreakBefore w:val="0"/>
              <w:kinsoku/>
              <w:wordWrap/>
              <w:overflowPunct/>
              <w:topLinePunct w:val="0"/>
              <w:bidi w:val="0"/>
              <w:spacing w:line="440" w:lineRule="exact"/>
              <w:jc w:val="center"/>
              <w:rPr>
                <w:rFonts w:hint="eastAsia" w:ascii="宋体" w:hAnsi="宋体" w:cs="Arial"/>
                <w:b/>
                <w:bCs/>
                <w:sz w:val="24"/>
                <w:szCs w:val="24"/>
              </w:rPr>
            </w:pPr>
            <w:r>
              <w:rPr>
                <w:rFonts w:hint="eastAsia" w:ascii="宋体" w:hAnsi="宋体" w:cs="Arial"/>
                <w:b/>
                <w:bCs/>
                <w:sz w:val="24"/>
                <w:szCs w:val="24"/>
              </w:rPr>
              <w:t>总价</w:t>
            </w:r>
          </w:p>
          <w:p w14:paraId="6A6D3708">
            <w:pPr>
              <w:pageBreakBefore w:val="0"/>
              <w:kinsoku/>
              <w:wordWrap/>
              <w:overflowPunct/>
              <w:topLinePunct w:val="0"/>
              <w:bidi w:val="0"/>
              <w:spacing w:line="440" w:lineRule="exact"/>
              <w:jc w:val="center"/>
              <w:rPr>
                <w:rFonts w:hint="eastAsia" w:ascii="宋体" w:hAnsi="宋体" w:cs="Arial"/>
                <w:b/>
                <w:bCs/>
                <w:sz w:val="24"/>
                <w:szCs w:val="24"/>
              </w:rPr>
            </w:pPr>
            <w:r>
              <w:rPr>
                <w:rFonts w:hint="eastAsia" w:ascii="宋体" w:hAnsi="宋体" w:cs="Arial"/>
                <w:b/>
                <w:bCs/>
                <w:sz w:val="24"/>
                <w:szCs w:val="24"/>
              </w:rPr>
              <w:t>（元）</w:t>
            </w:r>
          </w:p>
        </w:tc>
      </w:tr>
      <w:tr w14:paraId="3EAE989B">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top w:w="0" w:type="dxa"/>
            <w:left w:w="108" w:type="dxa"/>
            <w:bottom w:w="0" w:type="dxa"/>
            <w:right w:w="108" w:type="dxa"/>
          </w:tblCellMar>
        </w:tblPrEx>
        <w:trPr>
          <w:cantSplit/>
          <w:trHeight w:val="778" w:hRule="atLeast"/>
          <w:jc w:val="center"/>
        </w:trPr>
        <w:tc>
          <w:tcPr>
            <w:tcW w:w="787" w:type="dxa"/>
            <w:tcBorders>
              <w:tl2br w:val="nil"/>
              <w:tr2bl w:val="nil"/>
            </w:tcBorders>
            <w:vAlign w:val="center"/>
          </w:tcPr>
          <w:p w14:paraId="7451030F">
            <w:pPr>
              <w:pageBreakBefore w:val="0"/>
              <w:kinsoku/>
              <w:wordWrap/>
              <w:overflowPunct/>
              <w:topLinePunct w:val="0"/>
              <w:bidi w:val="0"/>
              <w:spacing w:line="440" w:lineRule="exact"/>
              <w:jc w:val="center"/>
              <w:rPr>
                <w:rFonts w:hint="eastAsia" w:ascii="宋体" w:hAnsi="宋体" w:cs="Arial" w:eastAsiaTheme="minorEastAsia"/>
                <w:sz w:val="24"/>
                <w:szCs w:val="24"/>
                <w:lang w:val="en-US" w:eastAsia="zh-CN"/>
              </w:rPr>
            </w:pPr>
            <w:r>
              <w:rPr>
                <w:rFonts w:hint="eastAsia" w:ascii="宋体" w:hAnsi="宋体" w:cs="Arial"/>
                <w:sz w:val="24"/>
                <w:szCs w:val="24"/>
                <w:lang w:val="en-US" w:eastAsia="zh-CN"/>
              </w:rPr>
              <w:t>1</w:t>
            </w:r>
          </w:p>
        </w:tc>
        <w:tc>
          <w:tcPr>
            <w:tcW w:w="1435" w:type="dxa"/>
            <w:tcBorders>
              <w:tl2br w:val="nil"/>
              <w:tr2bl w:val="nil"/>
            </w:tcBorders>
            <w:vAlign w:val="center"/>
          </w:tcPr>
          <w:p w14:paraId="343A9C2D">
            <w:pPr>
              <w:pageBreakBefore w:val="0"/>
              <w:kinsoku/>
              <w:wordWrap/>
              <w:overflowPunct/>
              <w:topLinePunct w:val="0"/>
              <w:bidi w:val="0"/>
              <w:spacing w:line="440" w:lineRule="exact"/>
              <w:jc w:val="center"/>
              <w:rPr>
                <w:rFonts w:hint="default" w:ascii="宋体" w:hAnsi="宋体" w:cs="Arial" w:eastAsiaTheme="minorEastAsia"/>
                <w:sz w:val="24"/>
                <w:szCs w:val="24"/>
                <w:lang w:val="en-US" w:eastAsia="zh-CN"/>
              </w:rPr>
            </w:pPr>
          </w:p>
        </w:tc>
        <w:tc>
          <w:tcPr>
            <w:tcW w:w="1384" w:type="dxa"/>
            <w:tcBorders>
              <w:tl2br w:val="nil"/>
              <w:tr2bl w:val="nil"/>
            </w:tcBorders>
            <w:vAlign w:val="center"/>
          </w:tcPr>
          <w:p w14:paraId="69F1E4F1">
            <w:pPr>
              <w:pageBreakBefore w:val="0"/>
              <w:kinsoku/>
              <w:wordWrap/>
              <w:overflowPunct/>
              <w:topLinePunct w:val="0"/>
              <w:bidi w:val="0"/>
              <w:spacing w:line="440" w:lineRule="exact"/>
              <w:jc w:val="center"/>
              <w:rPr>
                <w:rFonts w:hint="default" w:ascii="宋体" w:hAnsi="宋体" w:cs="Arial" w:eastAsiaTheme="minorEastAsia"/>
                <w:sz w:val="24"/>
                <w:szCs w:val="24"/>
                <w:lang w:val="en-US" w:eastAsia="zh-CN"/>
              </w:rPr>
            </w:pPr>
          </w:p>
        </w:tc>
        <w:tc>
          <w:tcPr>
            <w:tcW w:w="1290" w:type="dxa"/>
            <w:tcBorders>
              <w:tl2br w:val="nil"/>
              <w:tr2bl w:val="nil"/>
            </w:tcBorders>
            <w:vAlign w:val="center"/>
          </w:tcPr>
          <w:p w14:paraId="11B0CD38">
            <w:pPr>
              <w:pageBreakBefore w:val="0"/>
              <w:kinsoku/>
              <w:wordWrap/>
              <w:overflowPunct/>
              <w:topLinePunct w:val="0"/>
              <w:bidi w:val="0"/>
              <w:spacing w:line="440" w:lineRule="exact"/>
              <w:jc w:val="center"/>
              <w:rPr>
                <w:rFonts w:hint="default" w:ascii="宋体" w:hAnsi="宋体" w:cs="Arial" w:eastAsiaTheme="minorEastAsia"/>
                <w:sz w:val="24"/>
                <w:szCs w:val="24"/>
                <w:lang w:val="en-US" w:eastAsia="zh-CN"/>
              </w:rPr>
            </w:pPr>
          </w:p>
        </w:tc>
        <w:tc>
          <w:tcPr>
            <w:tcW w:w="600" w:type="dxa"/>
            <w:tcBorders>
              <w:tl2br w:val="nil"/>
              <w:tr2bl w:val="nil"/>
            </w:tcBorders>
            <w:vAlign w:val="center"/>
          </w:tcPr>
          <w:p w14:paraId="3B08DA95">
            <w:pPr>
              <w:pageBreakBefore w:val="0"/>
              <w:kinsoku/>
              <w:wordWrap/>
              <w:overflowPunct/>
              <w:topLinePunct w:val="0"/>
              <w:bidi w:val="0"/>
              <w:spacing w:line="440" w:lineRule="exact"/>
              <w:jc w:val="center"/>
              <w:rPr>
                <w:rFonts w:hint="default" w:ascii="宋体" w:hAnsi="宋体" w:cs="Arial" w:eastAsiaTheme="minorEastAsia"/>
                <w:sz w:val="24"/>
                <w:szCs w:val="24"/>
                <w:lang w:val="en-US" w:eastAsia="zh-CN"/>
              </w:rPr>
            </w:pPr>
          </w:p>
        </w:tc>
        <w:tc>
          <w:tcPr>
            <w:tcW w:w="1020" w:type="dxa"/>
            <w:tcBorders>
              <w:tl2br w:val="nil"/>
              <w:tr2bl w:val="nil"/>
            </w:tcBorders>
            <w:vAlign w:val="center"/>
          </w:tcPr>
          <w:p w14:paraId="17D1C85B">
            <w:pPr>
              <w:pageBreakBefore w:val="0"/>
              <w:kinsoku/>
              <w:wordWrap/>
              <w:overflowPunct/>
              <w:topLinePunct w:val="0"/>
              <w:bidi w:val="0"/>
              <w:spacing w:line="440" w:lineRule="exact"/>
              <w:jc w:val="center"/>
              <w:rPr>
                <w:rFonts w:hint="default" w:ascii="宋体" w:hAnsi="宋体" w:cs="Arial" w:eastAsiaTheme="minorEastAsia"/>
                <w:sz w:val="24"/>
                <w:szCs w:val="24"/>
                <w:lang w:val="en-US" w:eastAsia="zh-CN"/>
              </w:rPr>
            </w:pPr>
          </w:p>
        </w:tc>
        <w:tc>
          <w:tcPr>
            <w:tcW w:w="690" w:type="dxa"/>
            <w:tcBorders>
              <w:tl2br w:val="nil"/>
              <w:tr2bl w:val="nil"/>
            </w:tcBorders>
            <w:vAlign w:val="center"/>
          </w:tcPr>
          <w:p w14:paraId="7F64B8B8">
            <w:pPr>
              <w:pageBreakBefore w:val="0"/>
              <w:kinsoku/>
              <w:wordWrap/>
              <w:overflowPunct/>
              <w:topLinePunct w:val="0"/>
              <w:bidi w:val="0"/>
              <w:spacing w:line="440" w:lineRule="exact"/>
              <w:jc w:val="center"/>
              <w:rPr>
                <w:rFonts w:hint="default" w:ascii="宋体" w:hAnsi="宋体" w:cs="Arial" w:eastAsiaTheme="minorEastAsia"/>
                <w:sz w:val="24"/>
                <w:szCs w:val="24"/>
                <w:lang w:val="en-US" w:eastAsia="zh-CN"/>
              </w:rPr>
            </w:pPr>
          </w:p>
        </w:tc>
        <w:tc>
          <w:tcPr>
            <w:tcW w:w="1454" w:type="dxa"/>
            <w:tcBorders>
              <w:tl2br w:val="nil"/>
              <w:tr2bl w:val="nil"/>
            </w:tcBorders>
            <w:vAlign w:val="center"/>
          </w:tcPr>
          <w:p w14:paraId="48CEA42E">
            <w:pPr>
              <w:pageBreakBefore w:val="0"/>
              <w:kinsoku/>
              <w:wordWrap/>
              <w:overflowPunct/>
              <w:topLinePunct w:val="0"/>
              <w:bidi w:val="0"/>
              <w:spacing w:line="440" w:lineRule="exact"/>
              <w:jc w:val="center"/>
              <w:rPr>
                <w:rFonts w:hint="default" w:ascii="宋体" w:hAnsi="宋体" w:cs="Arial" w:eastAsiaTheme="minorEastAsia"/>
                <w:sz w:val="24"/>
                <w:szCs w:val="24"/>
                <w:lang w:val="en-US" w:eastAsia="zh-CN"/>
              </w:rPr>
            </w:pPr>
          </w:p>
        </w:tc>
      </w:tr>
      <w:tr w14:paraId="2ACFF84B">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top w:w="0" w:type="dxa"/>
            <w:left w:w="108" w:type="dxa"/>
            <w:bottom w:w="0" w:type="dxa"/>
            <w:right w:w="108" w:type="dxa"/>
          </w:tblCellMar>
        </w:tblPrEx>
        <w:trPr>
          <w:cantSplit/>
          <w:trHeight w:val="778" w:hRule="atLeast"/>
          <w:jc w:val="center"/>
        </w:trPr>
        <w:tc>
          <w:tcPr>
            <w:tcW w:w="7206" w:type="dxa"/>
            <w:gridSpan w:val="7"/>
            <w:tcBorders>
              <w:tl2br w:val="nil"/>
              <w:tr2bl w:val="nil"/>
            </w:tcBorders>
            <w:vAlign w:val="center"/>
          </w:tcPr>
          <w:p w14:paraId="5F263960">
            <w:pPr>
              <w:pageBreakBefore w:val="0"/>
              <w:kinsoku/>
              <w:wordWrap/>
              <w:overflowPunct/>
              <w:topLinePunct w:val="0"/>
              <w:bidi w:val="0"/>
              <w:spacing w:line="440" w:lineRule="exact"/>
              <w:jc w:val="center"/>
              <w:rPr>
                <w:rFonts w:hint="default" w:ascii="宋体" w:hAnsi="宋体" w:cs="Arial"/>
                <w:sz w:val="24"/>
                <w:szCs w:val="24"/>
                <w:lang w:val="en-US" w:eastAsia="zh-CN"/>
              </w:rPr>
            </w:pPr>
            <w:r>
              <w:rPr>
                <w:rFonts w:hint="eastAsia" w:ascii="宋体" w:hAnsi="宋体" w:cs="Arial"/>
                <w:sz w:val="24"/>
                <w:szCs w:val="24"/>
                <w:lang w:val="en-US" w:eastAsia="zh-CN"/>
              </w:rPr>
              <w:t>合计</w:t>
            </w:r>
          </w:p>
        </w:tc>
        <w:tc>
          <w:tcPr>
            <w:tcW w:w="1454" w:type="dxa"/>
            <w:tcBorders>
              <w:tl2br w:val="nil"/>
              <w:tr2bl w:val="nil"/>
            </w:tcBorders>
            <w:vAlign w:val="center"/>
          </w:tcPr>
          <w:p w14:paraId="126DE4B2">
            <w:pPr>
              <w:pageBreakBefore w:val="0"/>
              <w:kinsoku/>
              <w:wordWrap/>
              <w:overflowPunct/>
              <w:topLinePunct w:val="0"/>
              <w:bidi w:val="0"/>
              <w:spacing w:line="440" w:lineRule="exact"/>
              <w:jc w:val="center"/>
              <w:rPr>
                <w:rFonts w:hint="default" w:ascii="宋体" w:hAnsi="宋体" w:cs="Arial"/>
                <w:sz w:val="24"/>
                <w:szCs w:val="24"/>
                <w:lang w:val="en-US" w:eastAsia="zh-CN"/>
              </w:rPr>
            </w:pPr>
          </w:p>
        </w:tc>
      </w:tr>
    </w:tbl>
    <w:p w14:paraId="3748024E">
      <w:pPr>
        <w:pStyle w:val="3"/>
        <w:pageBreakBefore w:val="0"/>
        <w:kinsoku/>
        <w:wordWrap/>
        <w:overflowPunct/>
        <w:topLinePunct w:val="0"/>
        <w:bidi w:val="0"/>
        <w:spacing w:line="440" w:lineRule="exact"/>
        <w:ind w:left="0" w:leftChars="0" w:firstLine="0" w:firstLineChars="0"/>
        <w:rPr>
          <w:rFonts w:hint="default" w:ascii="宋体" w:hAnsi="宋体" w:eastAsia="宋体" w:cs="Times New Roman"/>
          <w:color w:val="auto"/>
          <w:sz w:val="24"/>
          <w:szCs w:val="24"/>
          <w:lang w:val="en-US" w:eastAsia="zh-CN"/>
        </w:rPr>
      </w:pPr>
    </w:p>
    <w:p w14:paraId="490B1737">
      <w:pPr>
        <w:pageBreakBefore w:val="0"/>
        <w:kinsoku/>
        <w:wordWrap/>
        <w:overflowPunct/>
        <w:topLinePunct w:val="0"/>
        <w:bidi w:val="0"/>
        <w:spacing w:line="440" w:lineRule="exact"/>
        <w:ind w:firstLine="720" w:firstLineChars="300"/>
        <w:jc w:val="both"/>
        <w:rPr>
          <w:rFonts w:hint="eastAsia" w:ascii="宋体" w:hAnsi="宋体" w:cs="宋体"/>
          <w:color w:val="auto"/>
          <w:sz w:val="24"/>
          <w:szCs w:val="24"/>
          <w:highlight w:val="none"/>
          <w:lang w:val="en-US" w:eastAsia="zh-CN"/>
        </w:rPr>
      </w:pPr>
      <w:r>
        <w:rPr>
          <w:rFonts w:hint="eastAsia"/>
          <w:sz w:val="24"/>
          <w:szCs w:val="24"/>
          <w:lang w:val="en-US" w:eastAsia="zh-CN"/>
        </w:rPr>
        <w:t>注：</w:t>
      </w:r>
      <w:r>
        <w:rPr>
          <w:rFonts w:hint="eastAsia" w:ascii="宋体" w:hAnsi="宋体" w:cs="宋体"/>
          <w:color w:val="auto"/>
          <w:sz w:val="24"/>
          <w:szCs w:val="24"/>
          <w:highlight w:val="none"/>
          <w:lang w:val="en-US" w:eastAsia="zh-CN"/>
        </w:rPr>
        <w:t>设备整机质保三年，超出质保期仅收配件费，不收服务费。</w:t>
      </w:r>
    </w:p>
    <w:p w14:paraId="06EB5132"/>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0D"/>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微软简标宋">
    <w:altName w:val="@宋体"/>
    <w:panose1 w:val="00000000000000000000"/>
    <w:charset w:val="86"/>
    <w:family w:val="auto"/>
    <w:pitch w:val="default"/>
    <w:sig w:usb0="00000000" w:usb1="00000000" w:usb2="00000010" w:usb3="00000000" w:csb0="00040000" w:csb1="00000000"/>
  </w:font>
  <w:font w:name="@宋体">
    <w:panose1 w:val="02010600030101010101"/>
    <w:charset w:val="86"/>
    <w:family w:val="auto"/>
    <w:pitch w:val="default"/>
    <w:sig w:usb0="00000203" w:usb1="288F0000" w:usb2="0000000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0B67030"/>
    <w:multiLevelType w:val="singleLevel"/>
    <w:tmpl w:val="F0B67030"/>
    <w:lvl w:ilvl="0" w:tentative="0">
      <w:start w:val="1"/>
      <w:numFmt w:val="chineseCounting"/>
      <w:suff w:val="nothing"/>
      <w:lvlText w:val="%1、"/>
      <w:lvlJc w:val="left"/>
      <w:rPr>
        <w:rFonts w:hint="eastAsia"/>
      </w:rPr>
    </w:lvl>
  </w:abstractNum>
  <w:abstractNum w:abstractNumId="1">
    <w:nsid w:val="30917D50"/>
    <w:multiLevelType w:val="singleLevel"/>
    <w:tmpl w:val="30917D50"/>
    <w:lvl w:ilvl="0" w:tentative="0">
      <w:start w:val="9"/>
      <w:numFmt w:val="decimal"/>
      <w:suff w:val="nothing"/>
      <w:lvlText w:val="%1、"/>
      <w:lvlJc w:val="left"/>
    </w:lvl>
  </w:abstractNum>
  <w:abstractNum w:abstractNumId="2">
    <w:nsid w:val="48204760"/>
    <w:multiLevelType w:val="multilevel"/>
    <w:tmpl w:val="48204760"/>
    <w:lvl w:ilvl="0" w:tentative="0">
      <w:start w:val="1"/>
      <w:numFmt w:val="decimal"/>
      <w:lvlText w:val="%1、"/>
      <w:lvlJc w:val="left"/>
      <w:pPr>
        <w:tabs>
          <w:tab w:val="left" w:pos="1363"/>
        </w:tabs>
        <w:ind w:left="1363" w:hanging="720"/>
      </w:pPr>
      <w:rPr>
        <w:rFonts w:hint="eastAsia"/>
      </w:rPr>
    </w:lvl>
    <w:lvl w:ilvl="1" w:tentative="0">
      <w:start w:val="1"/>
      <w:numFmt w:val="lowerLetter"/>
      <w:lvlText w:val="%2)"/>
      <w:lvlJc w:val="left"/>
      <w:pPr>
        <w:tabs>
          <w:tab w:val="left" w:pos="1483"/>
        </w:tabs>
        <w:ind w:left="1483" w:hanging="420"/>
      </w:pPr>
    </w:lvl>
    <w:lvl w:ilvl="2" w:tentative="0">
      <w:start w:val="1"/>
      <w:numFmt w:val="lowerRoman"/>
      <w:lvlText w:val="%3."/>
      <w:lvlJc w:val="right"/>
      <w:pPr>
        <w:tabs>
          <w:tab w:val="left" w:pos="1903"/>
        </w:tabs>
        <w:ind w:left="1903" w:hanging="420"/>
      </w:pPr>
    </w:lvl>
    <w:lvl w:ilvl="3" w:tentative="0">
      <w:start w:val="1"/>
      <w:numFmt w:val="decimal"/>
      <w:lvlText w:val="%4."/>
      <w:lvlJc w:val="left"/>
      <w:pPr>
        <w:tabs>
          <w:tab w:val="left" w:pos="2323"/>
        </w:tabs>
        <w:ind w:left="2323" w:hanging="420"/>
      </w:pPr>
    </w:lvl>
    <w:lvl w:ilvl="4" w:tentative="0">
      <w:start w:val="1"/>
      <w:numFmt w:val="lowerLetter"/>
      <w:lvlText w:val="%5)"/>
      <w:lvlJc w:val="left"/>
      <w:pPr>
        <w:tabs>
          <w:tab w:val="left" w:pos="2743"/>
        </w:tabs>
        <w:ind w:left="2743" w:hanging="420"/>
      </w:pPr>
    </w:lvl>
    <w:lvl w:ilvl="5" w:tentative="0">
      <w:start w:val="1"/>
      <w:numFmt w:val="lowerRoman"/>
      <w:lvlText w:val="%6."/>
      <w:lvlJc w:val="right"/>
      <w:pPr>
        <w:tabs>
          <w:tab w:val="left" w:pos="3163"/>
        </w:tabs>
        <w:ind w:left="3163" w:hanging="420"/>
      </w:pPr>
    </w:lvl>
    <w:lvl w:ilvl="6" w:tentative="0">
      <w:start w:val="1"/>
      <w:numFmt w:val="decimal"/>
      <w:lvlText w:val="%7."/>
      <w:lvlJc w:val="left"/>
      <w:pPr>
        <w:tabs>
          <w:tab w:val="left" w:pos="3583"/>
        </w:tabs>
        <w:ind w:left="3583" w:hanging="420"/>
      </w:pPr>
    </w:lvl>
    <w:lvl w:ilvl="7" w:tentative="0">
      <w:start w:val="1"/>
      <w:numFmt w:val="lowerLetter"/>
      <w:lvlText w:val="%8)"/>
      <w:lvlJc w:val="left"/>
      <w:pPr>
        <w:tabs>
          <w:tab w:val="left" w:pos="4003"/>
        </w:tabs>
        <w:ind w:left="4003" w:hanging="420"/>
      </w:pPr>
    </w:lvl>
    <w:lvl w:ilvl="8" w:tentative="0">
      <w:start w:val="1"/>
      <w:numFmt w:val="lowerRoman"/>
      <w:lvlText w:val="%9."/>
      <w:lvlJc w:val="right"/>
      <w:pPr>
        <w:tabs>
          <w:tab w:val="left" w:pos="4423"/>
        </w:tabs>
        <w:ind w:left="4423"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70D633B"/>
    <w:rsid w:val="12964607"/>
    <w:rsid w:val="1F3C66F2"/>
    <w:rsid w:val="451634D6"/>
    <w:rsid w:val="4B914853"/>
    <w:rsid w:val="643708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200" w:beforeLines="0" w:beforeAutospacing="0" w:after="200" w:afterLines="0" w:afterAutospacing="0" w:line="528" w:lineRule="auto"/>
      <w:jc w:val="center"/>
      <w:outlineLvl w:val="0"/>
    </w:pPr>
    <w:rPr>
      <w:rFonts w:eastAsia="微软雅黑" w:cs="Times New Roman" w:asciiTheme="minorAscii" w:hAnsiTheme="minorAscii"/>
      <w:b/>
      <w:kern w:val="44"/>
      <w:sz w:val="32"/>
      <w:szCs w:val="21"/>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Normal Indent"/>
    <w:basedOn w:val="1"/>
    <w:link w:val="11"/>
    <w:qFormat/>
    <w:uiPriority w:val="0"/>
    <w:pPr>
      <w:autoSpaceDE w:val="0"/>
      <w:autoSpaceDN w:val="0"/>
      <w:adjustRightInd w:val="0"/>
      <w:ind w:firstLine="420"/>
      <w:jc w:val="left"/>
    </w:pPr>
    <w:rPr>
      <w:rFonts w:ascii="宋体" w:hAnsi="Times New Roman" w:eastAsia="宋体" w:cs="Times New Roman"/>
      <w:kern w:val="0"/>
      <w:sz w:val="24"/>
    </w:rPr>
  </w:style>
  <w:style w:type="paragraph" w:styleId="4">
    <w:name w:val="Body Text"/>
    <w:basedOn w:val="1"/>
    <w:qFormat/>
    <w:uiPriority w:val="0"/>
    <w:pPr>
      <w:spacing w:after="120"/>
    </w:pPr>
    <w:rPr>
      <w:rFonts w:ascii="@微软简标宋" w:hAnsi="@微软简标宋" w:eastAsia="@微软简标宋" w:cs="@微软简标宋"/>
      <w:szCs w:val="24"/>
      <w:lang w:val="zh-CN"/>
    </w:rPr>
  </w:style>
  <w:style w:type="paragraph" w:styleId="5">
    <w:name w:val="Body Text Indent"/>
    <w:basedOn w:val="1"/>
    <w:next w:val="6"/>
    <w:qFormat/>
    <w:uiPriority w:val="0"/>
    <w:pPr>
      <w:spacing w:after="120"/>
      <w:ind w:left="420" w:leftChars="200"/>
    </w:pPr>
  </w:style>
  <w:style w:type="paragraph" w:styleId="6">
    <w:name w:val="envelope return"/>
    <w:basedOn w:val="1"/>
    <w:qFormat/>
    <w:uiPriority w:val="0"/>
    <w:pPr>
      <w:snapToGrid w:val="0"/>
    </w:pPr>
    <w:rPr>
      <w:rFonts w:ascii="Arial" w:hAnsi="Arial" w:cs="Arial"/>
      <w:sz w:val="21"/>
      <w:szCs w:val="24"/>
    </w:rPr>
  </w:style>
  <w:style w:type="paragraph" w:styleId="7">
    <w:name w:val="Body Text First Indent 2"/>
    <w:basedOn w:val="5"/>
    <w:next w:val="3"/>
    <w:qFormat/>
    <w:uiPriority w:val="0"/>
    <w:pPr>
      <w:spacing w:after="120" w:afterLines="0" w:line="240" w:lineRule="auto"/>
      <w:ind w:left="420" w:leftChars="200" w:firstLine="420" w:firstLineChars="200"/>
    </w:pPr>
  </w:style>
  <w:style w:type="character" w:styleId="10">
    <w:name w:val="Strong"/>
    <w:basedOn w:val="9"/>
    <w:qFormat/>
    <w:uiPriority w:val="0"/>
    <w:rPr>
      <w:b/>
    </w:rPr>
  </w:style>
  <w:style w:type="character" w:customStyle="1" w:styleId="11">
    <w:name w:val="正文缩进 Char"/>
    <w:link w:val="3"/>
    <w:qFormat/>
    <w:uiPriority w:val="0"/>
    <w:rPr>
      <w:rFonts w:ascii="宋体" w:hAnsi="Times New Roman" w:eastAsia="宋体" w:cs="Times New Roman"/>
      <w:kern w:val="0"/>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5272</Words>
  <Characters>5492</Characters>
  <Lines>0</Lines>
  <Paragraphs>0</Paragraphs>
  <TotalTime>21</TotalTime>
  <ScaleCrop>false</ScaleCrop>
  <LinksUpToDate>false</LinksUpToDate>
  <CharactersWithSpaces>5962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2026-09-05T07:35:00Z</dcterms:created>
  <dc:creator>何院长</dc:creator>
  <cp:lastModifiedBy>桐翊</cp:lastModifiedBy>
  <cp:lastPrinted>2026-09-15T03:34:00Z</cp:lastPrinted>
  <dcterms:modified xsi:type="dcterms:W3CDTF">2026-09-23T01:08:25Z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eyJoZGlkIjoiNTc2YWQ0Yzk3ZDUzODllMzA1NjhhM2NjMDJiODkyOWIiLCJ1c2VySWQiOiI0NjMzNzQxNjcifQ==</vt:lpwstr>
  </property>
  <property fmtid="{D5CDD505-2E9C-101B-9397-08002B2CF9AE}" pid="4" name="ICV">
    <vt:lpwstr>B10B9FCF0D1947119FC2C17EC85FFE34_12</vt:lpwstr>
  </property>
</Properties>
</file>