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7380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附件一</w:t>
      </w:r>
    </w:p>
    <w:tbl>
      <w:tblPr>
        <w:tblStyle w:val="11"/>
        <w:tblW w:w="9585" w:type="dxa"/>
        <w:tblInd w:w="-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3149"/>
        <w:gridCol w:w="1207"/>
        <w:gridCol w:w="3804"/>
      </w:tblGrid>
      <w:tr w14:paraId="3C20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  <w:noWrap w:val="0"/>
            <w:vAlign w:val="center"/>
          </w:tcPr>
          <w:p w14:paraId="31160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149" w:type="dxa"/>
            <w:noWrap w:val="0"/>
            <w:vAlign w:val="center"/>
          </w:tcPr>
          <w:p w14:paraId="3AA8E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  <w:t>品目</w:t>
            </w:r>
          </w:p>
        </w:tc>
        <w:tc>
          <w:tcPr>
            <w:tcW w:w="1207" w:type="dxa"/>
            <w:noWrap w:val="0"/>
            <w:vAlign w:val="center"/>
          </w:tcPr>
          <w:p w14:paraId="1DFF2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3804" w:type="dxa"/>
            <w:noWrap w:val="0"/>
            <w:vAlign w:val="center"/>
          </w:tcPr>
          <w:p w14:paraId="36FF9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89EF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center"/>
          </w:tcPr>
          <w:p w14:paraId="05FCC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149" w:type="dxa"/>
            <w:noWrap w:val="0"/>
            <w:vAlign w:val="center"/>
          </w:tcPr>
          <w:p w14:paraId="58652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/>
              </w:rPr>
              <w:t>内镜用送水装置</w:t>
            </w:r>
          </w:p>
        </w:tc>
        <w:tc>
          <w:tcPr>
            <w:tcW w:w="1207" w:type="dxa"/>
            <w:noWrap w:val="0"/>
            <w:vAlign w:val="center"/>
          </w:tcPr>
          <w:p w14:paraId="4650A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  <w:t>2台</w:t>
            </w:r>
          </w:p>
        </w:tc>
        <w:tc>
          <w:tcPr>
            <w:tcW w:w="3804" w:type="dxa"/>
            <w:noWrap w:val="0"/>
            <w:vAlign w:val="center"/>
          </w:tcPr>
          <w:p w14:paraId="68F87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vertAlign w:val="baseline"/>
                <w:lang w:val="en-US" w:eastAsia="zh-CN"/>
              </w:rPr>
              <w:t>有效期≥ 5年</w:t>
            </w:r>
          </w:p>
        </w:tc>
      </w:tr>
    </w:tbl>
    <w:p w14:paraId="58EA916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723" w:firstLineChars="300"/>
        <w:jc w:val="left"/>
        <w:textAlignment w:val="auto"/>
        <w:rPr>
          <w:rFonts w:hint="eastAsia" w:ascii="宋体" w:hAnsi="宋体" w:eastAsia="宋体" w:cs="宋体"/>
          <w:color w:val="auto"/>
          <w:w w:val="100"/>
          <w:kern w:val="21"/>
          <w:sz w:val="24"/>
          <w:szCs w:val="24"/>
          <w:lang w:val="en-US" w:eastAsia="zh-CN"/>
        </w:rPr>
      </w:pPr>
    </w:p>
    <w:p w14:paraId="7D4A313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w w:val="100"/>
          <w:kern w:val="2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w w:val="100"/>
          <w:kern w:val="21"/>
          <w:sz w:val="24"/>
          <w:szCs w:val="24"/>
          <w:lang w:val="en-US" w:eastAsia="zh-CN"/>
        </w:rPr>
        <w:t>内镜用送水装置</w:t>
      </w:r>
      <w:r>
        <w:rPr>
          <w:rFonts w:hint="eastAsia" w:ascii="宋体" w:hAnsi="宋体" w:eastAsia="宋体" w:cs="宋体"/>
          <w:color w:val="auto"/>
          <w:w w:val="100"/>
          <w:kern w:val="21"/>
          <w:sz w:val="24"/>
          <w:szCs w:val="24"/>
        </w:rPr>
        <w:t>技术参数</w:t>
      </w:r>
    </w:p>
    <w:p w14:paraId="5A14AE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w w:val="100"/>
          <w:kern w:val="21"/>
          <w:sz w:val="24"/>
          <w:szCs w:val="24"/>
          <w:lang w:val="en-US" w:eastAsia="zh-CN" w:bidi="ar"/>
        </w:rPr>
      </w:pPr>
    </w:p>
    <w:tbl>
      <w:tblPr>
        <w:tblStyle w:val="11"/>
        <w:tblW w:w="9630" w:type="dxa"/>
        <w:tblInd w:w="-3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0"/>
        <w:gridCol w:w="1470"/>
      </w:tblGrid>
      <w:tr w14:paraId="4835D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8160" w:type="dxa"/>
            <w:vAlign w:val="center"/>
          </w:tcPr>
          <w:p w14:paraId="163FEF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132" w:firstLineChars="1300"/>
              <w:jc w:val="both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参数</w:t>
            </w:r>
          </w:p>
        </w:tc>
        <w:tc>
          <w:tcPr>
            <w:tcW w:w="1470" w:type="dxa"/>
            <w:vAlign w:val="top"/>
          </w:tcPr>
          <w:p w14:paraId="310610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132" w:firstLineChars="1300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是是否满足</w:t>
            </w:r>
          </w:p>
        </w:tc>
      </w:tr>
      <w:tr w14:paraId="046EE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26880F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1、流量可调，支持多档位设置，流量范围覆盖0-600ml/min；</w:t>
            </w:r>
          </w:p>
        </w:tc>
        <w:tc>
          <w:tcPr>
            <w:tcW w:w="1470" w:type="dxa"/>
          </w:tcPr>
          <w:p w14:paraId="13800FF1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CD9B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16C120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2、输出压强不超过350kPa并具备压力上限保护功能；</w:t>
            </w:r>
          </w:p>
        </w:tc>
        <w:tc>
          <w:tcPr>
            <w:tcW w:w="1470" w:type="dxa"/>
          </w:tcPr>
          <w:p w14:paraId="1B73A582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D78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3F82499E"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3、压力预置偏差不超过设定值的±5%或±1kPa；</w:t>
            </w:r>
          </w:p>
        </w:tc>
        <w:tc>
          <w:tcPr>
            <w:tcW w:w="1470" w:type="dxa"/>
          </w:tcPr>
          <w:p w14:paraId="42C7AB19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7528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26C32022"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4、具备定时保护功能；</w:t>
            </w:r>
          </w:p>
        </w:tc>
        <w:tc>
          <w:tcPr>
            <w:tcW w:w="1470" w:type="dxa"/>
          </w:tcPr>
          <w:p w14:paraId="61C5C918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3ACF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0D6993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5、兼容内径及壁厚符合行业通用标准的常规泵管；</w:t>
            </w:r>
          </w:p>
        </w:tc>
        <w:tc>
          <w:tcPr>
            <w:tcW w:w="1470" w:type="dxa"/>
          </w:tcPr>
          <w:p w14:paraId="58BE7928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59AC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78AF35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6、设备应符合GB 9706.1医用电气设备安全通用要求。</w:t>
            </w:r>
          </w:p>
        </w:tc>
        <w:tc>
          <w:tcPr>
            <w:tcW w:w="1470" w:type="dxa"/>
          </w:tcPr>
          <w:p w14:paraId="1965CC3B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D0AC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662EA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7、功能要求：具备脚踏开关，流量档位可调，具备泵管异常监测，管路堵塞、压力超限报警，自动切断送水，故障自检。</w:t>
            </w:r>
          </w:p>
        </w:tc>
        <w:tc>
          <w:tcPr>
            <w:tcW w:w="1470" w:type="dxa"/>
          </w:tcPr>
          <w:p w14:paraId="378723AF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EB69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1D416822"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8、输出接口应能适配市面主流品牌软式内镜的副送水通道，支持直接连接或通过标准转接头连接；</w:t>
            </w:r>
          </w:p>
        </w:tc>
        <w:tc>
          <w:tcPr>
            <w:tcW w:w="1470" w:type="dxa"/>
          </w:tcPr>
          <w:p w14:paraId="3503EC95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AD58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2CD77904"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9、采用密封供液设计以防止液体污染；</w:t>
            </w:r>
          </w:p>
        </w:tc>
        <w:tc>
          <w:tcPr>
            <w:tcW w:w="1470" w:type="dxa"/>
          </w:tcPr>
          <w:p w14:paraId="08B82459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0DC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4D0521A5"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10、主机尺寸及结构应适配常规内镜台车放置；</w:t>
            </w:r>
          </w:p>
        </w:tc>
        <w:tc>
          <w:tcPr>
            <w:tcW w:w="1470" w:type="dxa"/>
          </w:tcPr>
          <w:p w14:paraId="19816AC2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39E8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5A504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11、机身配备挂瓶架或挂钩，承重能力不低于2kg</w:t>
            </w:r>
          </w:p>
        </w:tc>
        <w:tc>
          <w:tcPr>
            <w:tcW w:w="1470" w:type="dxa"/>
          </w:tcPr>
          <w:p w14:paraId="5B7EE971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8E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459802A0"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12、泵头支持免工具快速拆卸以便于日常清洁消毒；</w:t>
            </w:r>
          </w:p>
        </w:tc>
        <w:tc>
          <w:tcPr>
            <w:tcW w:w="1470" w:type="dxa"/>
          </w:tcPr>
          <w:p w14:paraId="681322D9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133E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7C75D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13、主机外壳防护等级不低于IPX1，以适应内镜室潮湿工作环境。</w:t>
            </w:r>
          </w:p>
        </w:tc>
        <w:tc>
          <w:tcPr>
            <w:tcW w:w="1470" w:type="dxa"/>
          </w:tcPr>
          <w:p w14:paraId="1C0502DF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A72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0" w:type="dxa"/>
            <w:vAlign w:val="center"/>
          </w:tcPr>
          <w:p w14:paraId="54AD7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21"/>
                <w:sz w:val="24"/>
                <w:szCs w:val="24"/>
                <w:lang w:val="en-US" w:eastAsia="zh-CN" w:bidi="ar"/>
              </w:rPr>
              <w:t>14、说明书标明适用液体，禁止使用非无菌液体，标明适配内镜型号及泵管型号，完整故障提示说明、维护周期、耗材更换提示等。</w:t>
            </w:r>
          </w:p>
          <w:p w14:paraId="4E0B2A42">
            <w:pPr>
              <w:pStyle w:val="2"/>
              <w:tabs>
                <w:tab w:val="left" w:pos="3852"/>
              </w:tabs>
              <w:ind w:left="420" w:leftChars="200" w:firstLine="420" w:firstLineChars="20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ab/>
            </w:r>
          </w:p>
        </w:tc>
        <w:tc>
          <w:tcPr>
            <w:tcW w:w="1470" w:type="dxa"/>
          </w:tcPr>
          <w:p w14:paraId="49E6CC41">
            <w:pPr>
              <w:pStyle w:val="2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42390DB6">
      <w:pPr>
        <w:pStyle w:val="2"/>
        <w:ind w:left="0" w:leftChars="0" w:firstLine="0" w:firstLineChars="0"/>
        <w:rPr>
          <w:rFonts w:hint="eastAsia" w:ascii="宋体" w:hAnsi="宋体" w:eastAsia="宋体" w:cs="宋体"/>
          <w:color w:val="auto"/>
          <w:w w:val="100"/>
          <w:kern w:val="21"/>
          <w:sz w:val="24"/>
          <w:szCs w:val="24"/>
          <w:lang w:val="en-US" w:eastAsia="zh-CN" w:bidi="ar"/>
        </w:rPr>
      </w:pPr>
    </w:p>
    <w:p w14:paraId="50E35802">
      <w:pPr>
        <w:pStyle w:val="2"/>
        <w:ind w:left="0" w:leftChars="0" w:firstLine="0" w:firstLineChars="0"/>
        <w:rPr>
          <w:rFonts w:hint="eastAsia" w:ascii="宋体" w:hAnsi="宋体" w:eastAsia="宋体" w:cs="宋体"/>
          <w:color w:val="auto"/>
          <w:w w:val="100"/>
          <w:kern w:val="21"/>
          <w:sz w:val="24"/>
          <w:szCs w:val="24"/>
          <w:lang w:val="en-US" w:eastAsia="zh-CN" w:bidi="ar"/>
        </w:rPr>
      </w:pPr>
    </w:p>
    <w:p w14:paraId="6B808BAD">
      <w:pPr>
        <w:pStyle w:val="2"/>
        <w:ind w:left="0" w:leftChars="0" w:firstLine="0" w:firstLineChars="0"/>
        <w:rPr>
          <w:rFonts w:hint="default" w:ascii="宋体" w:hAnsi="宋体" w:eastAsia="宋体" w:cs="宋体"/>
          <w:color w:val="auto"/>
          <w:w w:val="100"/>
          <w:kern w:val="21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w w:val="100"/>
          <w:kern w:val="21"/>
          <w:sz w:val="24"/>
          <w:szCs w:val="24"/>
          <w:lang w:val="en-US" w:eastAsia="zh-CN" w:bidi="ar"/>
        </w:rPr>
        <w:t>备注：  请投标公司如实填写是否满足参数并加盖公司公章。</w:t>
      </w:r>
    </w:p>
    <w:p w14:paraId="207DB996">
      <w:pPr>
        <w:rPr>
          <w:rFonts w:hint="eastAsia" w:ascii="宋体" w:hAnsi="宋体" w:eastAsia="宋体" w:cs="宋体"/>
          <w:color w:val="auto"/>
          <w:w w:val="100"/>
          <w:kern w:val="21"/>
          <w:sz w:val="24"/>
          <w:szCs w:val="24"/>
          <w:lang w:val="en-US" w:eastAsia="zh-CN" w:bidi="ar"/>
        </w:rPr>
      </w:pPr>
      <w:bookmarkStart w:id="0" w:name="_GoBack"/>
      <w:bookmarkEnd w:id="0"/>
    </w:p>
    <w:p w14:paraId="7A49CBB8">
      <w:pPr>
        <w:pStyle w:val="2"/>
        <w:rPr>
          <w:rFonts w:hint="eastAsia"/>
          <w:lang w:val="en-US" w:eastAsia="zh-CN"/>
        </w:rPr>
      </w:pPr>
    </w:p>
    <w:p w14:paraId="6E3D9F13">
      <w:pPr>
        <w:pStyle w:val="2"/>
        <w:ind w:left="0" w:leftChars="0" w:firstLine="0" w:firstLineChars="0"/>
        <w:rPr>
          <w:rFonts w:hint="eastAsia" w:eastAsia="@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05B9E"/>
    <w:rsid w:val="0F3C24F4"/>
    <w:rsid w:val="1063582A"/>
    <w:rsid w:val="1247777B"/>
    <w:rsid w:val="17FA6EAF"/>
    <w:rsid w:val="1A1B2512"/>
    <w:rsid w:val="1D95557D"/>
    <w:rsid w:val="263D0747"/>
    <w:rsid w:val="4721502D"/>
    <w:rsid w:val="4732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paragraph" w:styleId="6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7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8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 w:afterLines="0" w:line="240" w:lineRule="auto"/>
      <w:ind w:left="420" w:leftChars="200"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next w:val="5"/>
    <w:qFormat/>
    <w:uiPriority w:val="0"/>
    <w:pPr>
      <w:snapToGrid w:val="0"/>
    </w:pPr>
    <w:rPr>
      <w:rFonts w:ascii="Arial" w:hAnsi="Arial" w:cs="Arial"/>
      <w:sz w:val="21"/>
      <w:szCs w:val="24"/>
    </w:rPr>
  </w:style>
  <w:style w:type="paragraph" w:styleId="5">
    <w:name w:val="toc 7"/>
    <w:basedOn w:val="1"/>
    <w:next w:val="1"/>
    <w:semiHidden/>
    <w:qFormat/>
    <w:uiPriority w:val="0"/>
    <w:pPr>
      <w:ind w:left="1260"/>
      <w:jc w:val="left"/>
    </w:pPr>
    <w:rPr>
      <w:rFonts w:ascii="Times New Roman" w:hAnsi="Times New Roman"/>
      <w:szCs w:val="21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460</Words>
  <Characters>495</Characters>
  <Lines>0</Lines>
  <Paragraphs>0</Paragraphs>
  <TotalTime>21</TotalTime>
  <ScaleCrop>false</ScaleCrop>
  <LinksUpToDate>false</LinksUpToDate>
  <CharactersWithSpaces>500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2026-09-05T07:18:00Z</dcterms:created>
  <dc:creator>何院长</dc:creator>
  <cp:lastModifiedBy>桐翊</cp:lastModifiedBy>
  <cp:lastPrinted>2026-09-22T07:09:00Z</cp:lastPrinted>
  <dcterms:modified xsi:type="dcterms:W3CDTF">2026-09-22T09:35:03Z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eyJoZGlkIjoiNTc2YWQ0Yzk3ZDUzODllMzA1NjhhM2NjMDJiODkyOWIiLCJ1c2VySWQiOiI0NjMzNzQxNjcifQ==</vt:lpwstr>
  </property>
  <property fmtid="{D5CDD505-2E9C-101B-9397-08002B2CF9AE}" pid="4" name="ICV">
    <vt:lpwstr>6FC5B668F6C7414D80EC4C6EDEC654E7_12</vt:lpwstr>
  </property>
</Properties>
</file>