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6E26A">
      <w:pPr>
        <w:spacing w:before="240" w:after="120"/>
      </w:pPr>
      <w:r>
        <w:rPr>
          <w:rFonts w:ascii="Times New Roman" w:hAnsi="Times New Roman" w:eastAsia="黑体"/>
          <w:b/>
          <w:sz w:val="28"/>
        </w:rPr>
        <w:t>技术要求</w:t>
      </w:r>
    </w:p>
    <w:p w14:paraId="2C2D795D">
      <w:pPr>
        <w:spacing w:before="0" w:after="120" w:line="420" w:lineRule="auto"/>
        <w:ind w:firstLine="420"/>
        <w:rPr>
          <w:rFonts w:hint="default" w:ascii="Times New Roman" w:hAnsi="Times New Roman" w:eastAsia="仿宋"/>
          <w:sz w:val="28"/>
        </w:rPr>
      </w:pPr>
      <w:r>
        <w:rPr>
          <w:rFonts w:hint="eastAsia" w:ascii="Times New Roman" w:hAnsi="Times New Roman" w:eastAsia="仿宋"/>
          <w:sz w:val="28"/>
          <w:lang w:val="en-US" w:eastAsia="zh-CN"/>
        </w:rPr>
        <w:t>为确保危险废物在收集、贮存、运输及处置全过程中的环境安全，供应商须严格满足以下技术要求：</w:t>
      </w:r>
    </w:p>
    <w:p w14:paraId="735D1353">
      <w:pPr>
        <w:spacing w:before="0" w:after="120" w:line="420" w:lineRule="auto"/>
        <w:ind w:firstLine="420"/>
        <w:rPr>
          <w:rFonts w:hint="default" w:ascii="Times New Roman" w:hAnsi="Times New Roman" w:eastAsia="仿宋"/>
          <w:sz w:val="28"/>
        </w:rPr>
      </w:pPr>
      <w:r>
        <w:rPr>
          <w:rFonts w:hint="default" w:ascii="Times New Roman" w:hAnsi="Times New Roman" w:eastAsia="仿宋"/>
          <w:sz w:val="28"/>
          <w:lang w:val="en-US" w:eastAsia="zh-CN"/>
        </w:rPr>
        <w:t xml:space="preserve">1. </w:t>
      </w:r>
      <w:r>
        <w:rPr>
          <w:rFonts w:hint="eastAsia" w:ascii="Times New Roman" w:hAnsi="Times New Roman" w:eastAsia="仿宋"/>
          <w:sz w:val="28"/>
          <w:lang w:val="en-US" w:eastAsia="zh-CN"/>
        </w:rPr>
        <w:t>废物种类及代码要求</w:t>
      </w:r>
      <w:r>
        <w:rPr>
          <w:rFonts w:hint="default" w:ascii="Times New Roman" w:hAnsi="Times New Roman" w:eastAsia="仿宋"/>
          <w:sz w:val="28"/>
          <w:lang w:val="en-US" w:eastAsia="zh-CN"/>
        </w:rPr>
        <w:t xml:space="preserve"> </w:t>
      </w:r>
      <w:r>
        <w:rPr>
          <w:rFonts w:hint="eastAsia" w:ascii="Times New Roman" w:hAnsi="Times New Roman" w:eastAsia="仿宋"/>
          <w:sz w:val="28"/>
          <w:lang w:val="en-US" w:eastAsia="zh-CN"/>
        </w:rPr>
        <w:t>本次委托处置的危险废物主要包括：</w:t>
      </w:r>
      <w:r>
        <w:rPr>
          <w:rFonts w:hint="eastAsia"/>
          <w:sz w:val="28"/>
          <w:lang w:val="en-US" w:eastAsia="zh-CN"/>
        </w:rPr>
        <w:t>在线监测</w:t>
      </w:r>
      <w:r>
        <w:rPr>
          <w:rFonts w:hint="eastAsia" w:ascii="Times New Roman" w:hAnsi="Times New Roman" w:eastAsia="仿宋"/>
          <w:sz w:val="28"/>
          <w:lang w:val="en-US" w:eastAsia="zh-CN"/>
        </w:rPr>
        <w:t>废液（废物类别</w:t>
      </w:r>
      <w:r>
        <w:rPr>
          <w:rFonts w:hint="default" w:ascii="Times New Roman" w:hAnsi="Times New Roman" w:eastAsia="仿宋"/>
          <w:sz w:val="28"/>
          <w:lang w:val="en-US" w:eastAsia="zh-CN"/>
        </w:rPr>
        <w:t>HW49</w:t>
      </w:r>
      <w:r>
        <w:rPr>
          <w:rFonts w:hint="eastAsia" w:ascii="Times New Roman" w:hAnsi="Times New Roman" w:eastAsia="仿宋"/>
          <w:sz w:val="28"/>
          <w:lang w:val="en-US" w:eastAsia="zh-CN"/>
        </w:rPr>
        <w:t>）、空试剂瓶（废物类别</w:t>
      </w:r>
      <w:r>
        <w:rPr>
          <w:rFonts w:hint="default" w:ascii="Times New Roman" w:hAnsi="Times New Roman" w:eastAsia="仿宋"/>
          <w:sz w:val="28"/>
          <w:lang w:val="en-US" w:eastAsia="zh-CN"/>
        </w:rPr>
        <w:t>HW49</w:t>
      </w:r>
      <w:r>
        <w:rPr>
          <w:rFonts w:hint="eastAsia" w:ascii="Times New Roman" w:hAnsi="Times New Roman" w:eastAsia="仿宋"/>
          <w:sz w:val="28"/>
          <w:lang w:val="en-US" w:eastAsia="zh-CN"/>
        </w:rPr>
        <w:t>）</w:t>
      </w:r>
      <w:r>
        <w:rPr>
          <w:rFonts w:hint="eastAsia"/>
          <w:sz w:val="28"/>
          <w:lang w:val="en-US" w:eastAsia="zh-CN"/>
        </w:rPr>
        <w:t>、废活性炭</w:t>
      </w:r>
      <w:r>
        <w:rPr>
          <w:rFonts w:hint="eastAsia" w:ascii="Times New Roman" w:hAnsi="Times New Roman" w:eastAsia="仿宋"/>
          <w:sz w:val="28"/>
          <w:lang w:val="en-US" w:eastAsia="zh-CN"/>
        </w:rPr>
        <w:t>（废物类别</w:t>
      </w:r>
      <w:r>
        <w:rPr>
          <w:rFonts w:hint="default" w:ascii="Times New Roman" w:hAnsi="Times New Roman" w:eastAsia="仿宋"/>
          <w:sz w:val="28"/>
          <w:lang w:val="en-US" w:eastAsia="zh-CN"/>
        </w:rPr>
        <w:t>HW49</w:t>
      </w:r>
      <w:r>
        <w:rPr>
          <w:rFonts w:hint="eastAsia" w:ascii="Times New Roman" w:hAnsi="Times New Roman" w:eastAsia="仿宋"/>
          <w:sz w:val="28"/>
          <w:lang w:val="en-US" w:eastAsia="zh-CN"/>
        </w:rPr>
        <w:t>）以及过期药品（废物类别</w:t>
      </w:r>
      <w:r>
        <w:rPr>
          <w:rFonts w:hint="default" w:ascii="Times New Roman" w:hAnsi="Times New Roman" w:eastAsia="仿宋"/>
          <w:sz w:val="28"/>
          <w:lang w:val="en-US" w:eastAsia="zh-CN"/>
        </w:rPr>
        <w:t>HW03</w:t>
      </w:r>
      <w:r>
        <w:rPr>
          <w:rFonts w:hint="eastAsia" w:ascii="Times New Roman" w:hAnsi="Times New Roman" w:eastAsia="仿宋"/>
          <w:sz w:val="28"/>
          <w:lang w:val="en-US" w:eastAsia="zh-CN"/>
        </w:rPr>
        <w:t>）。供应商须具备上述类别的合法处置资质，并严格按照国家危险废物名录及相关技术规范进行分类处置。</w:t>
      </w:r>
    </w:p>
    <w:p w14:paraId="114FD336">
      <w:pPr>
        <w:spacing w:before="0" w:after="120" w:line="420" w:lineRule="auto"/>
        <w:ind w:firstLine="420"/>
        <w:rPr>
          <w:rFonts w:hint="default" w:ascii="Times New Roman" w:hAnsi="Times New Roman" w:eastAsia="仿宋"/>
          <w:sz w:val="28"/>
          <w:lang w:val="en-US" w:eastAsia="zh-CN"/>
        </w:rPr>
      </w:pPr>
      <w:r>
        <w:rPr>
          <w:rFonts w:hint="default" w:ascii="Times New Roman" w:hAnsi="Times New Roman" w:eastAsia="仿宋"/>
          <w:sz w:val="28"/>
          <w:lang w:val="en-US" w:eastAsia="zh-CN"/>
        </w:rPr>
        <w:t xml:space="preserve">2. </w:t>
      </w:r>
      <w:r>
        <w:rPr>
          <w:rFonts w:hint="eastAsia" w:ascii="Times New Roman" w:hAnsi="Times New Roman" w:eastAsia="仿宋"/>
          <w:sz w:val="28"/>
          <w:lang w:val="en-US" w:eastAsia="zh-CN"/>
        </w:rPr>
        <w:t>贮存与包装标准</w:t>
      </w:r>
      <w:r>
        <w:rPr>
          <w:rFonts w:hint="default" w:ascii="Times New Roman" w:hAnsi="Times New Roman" w:eastAsia="仿宋"/>
          <w:sz w:val="28"/>
          <w:lang w:val="en-US" w:eastAsia="zh-CN"/>
        </w:rPr>
        <w:t xml:space="preserve"> - </w:t>
      </w:r>
      <w:r>
        <w:rPr>
          <w:rFonts w:hint="eastAsia" w:ascii="Times New Roman" w:hAnsi="Times New Roman" w:eastAsia="仿宋"/>
          <w:sz w:val="28"/>
          <w:lang w:val="en-US" w:eastAsia="zh-CN"/>
        </w:rPr>
        <w:t>分类存放与标识：甲方（萧县人民医院）须在院内对危险废物进行分类存放，并做好清晰的标记标识。同一包装物内严禁混装不同品种的危险废物。</w:t>
      </w:r>
      <w:r>
        <w:rPr>
          <w:rFonts w:hint="default" w:ascii="Times New Roman" w:hAnsi="Times New Roman" w:eastAsia="仿宋"/>
          <w:sz w:val="28"/>
          <w:lang w:val="en-US" w:eastAsia="zh-CN"/>
        </w:rPr>
        <w:t xml:space="preserve"> </w:t>
      </w:r>
    </w:p>
    <w:p w14:paraId="52D1F548">
      <w:pPr>
        <w:spacing w:before="0" w:after="120" w:line="420" w:lineRule="auto"/>
        <w:ind w:firstLine="420"/>
        <w:rPr>
          <w:rFonts w:hint="eastAsia" w:ascii="Times New Roman" w:hAnsi="Times New Roman" w:eastAsia="仿宋"/>
          <w:sz w:val="28"/>
          <w:lang w:val="en-US" w:eastAsia="zh-CN"/>
        </w:rPr>
      </w:pPr>
      <w:r>
        <w:rPr>
          <w:rFonts w:hint="default" w:ascii="Times New Roman" w:hAnsi="Times New Roman" w:eastAsia="仿宋"/>
          <w:sz w:val="28"/>
          <w:lang w:val="en-US" w:eastAsia="zh-CN"/>
        </w:rPr>
        <w:t xml:space="preserve">- </w:t>
      </w:r>
      <w:r>
        <w:rPr>
          <w:rFonts w:hint="eastAsia" w:ascii="Times New Roman" w:hAnsi="Times New Roman" w:eastAsia="仿宋"/>
          <w:sz w:val="28"/>
          <w:lang w:val="en-US" w:eastAsia="zh-CN"/>
        </w:rPr>
        <w:t>包装规范：固态废物须使用符合标准的吨袋包装并严密封口；液态废物须使用专用桶装并封口，且必须配备密封盖，防止渗漏。</w:t>
      </w:r>
    </w:p>
    <w:p w14:paraId="526F7182">
      <w:pPr>
        <w:spacing w:before="0" w:after="120" w:line="420" w:lineRule="auto"/>
        <w:ind w:firstLine="420"/>
        <w:rPr>
          <w:rFonts w:hint="default" w:ascii="Times New Roman" w:hAnsi="Times New Roman" w:eastAsia="仿宋"/>
          <w:sz w:val="28"/>
        </w:rPr>
      </w:pPr>
      <w:r>
        <w:rPr>
          <w:rFonts w:hint="default" w:ascii="Times New Roman" w:hAnsi="Times New Roman" w:eastAsia="仿宋"/>
          <w:sz w:val="28"/>
          <w:lang w:val="en-US" w:eastAsia="zh-CN"/>
        </w:rPr>
        <w:t xml:space="preserve"> - </w:t>
      </w:r>
      <w:r>
        <w:rPr>
          <w:rFonts w:hint="eastAsia" w:ascii="Times New Roman" w:hAnsi="Times New Roman" w:eastAsia="仿宋"/>
          <w:sz w:val="28"/>
          <w:lang w:val="en-US" w:eastAsia="zh-CN"/>
        </w:rPr>
        <w:t>存量控制：甲方院内危险废物暂存存量不得超过</w:t>
      </w:r>
      <w:r>
        <w:rPr>
          <w:rFonts w:hint="default" w:ascii="Times New Roman" w:hAnsi="Times New Roman" w:eastAsia="仿宋"/>
          <w:sz w:val="28"/>
          <w:lang w:val="en-US" w:eastAsia="zh-CN"/>
        </w:rPr>
        <w:t>1</w:t>
      </w:r>
      <w:r>
        <w:rPr>
          <w:rFonts w:hint="eastAsia" w:ascii="Times New Roman" w:hAnsi="Times New Roman" w:eastAsia="仿宋"/>
          <w:sz w:val="28"/>
          <w:lang w:val="en-US" w:eastAsia="zh-CN"/>
        </w:rPr>
        <w:t>吨，乙方需配合甲方做好清运计划，确保不超量贮存。</w:t>
      </w:r>
    </w:p>
    <w:p w14:paraId="2015008E">
      <w:pPr>
        <w:spacing w:before="0" w:after="120" w:line="420" w:lineRule="auto"/>
        <w:ind w:firstLine="420"/>
        <w:rPr>
          <w:rFonts w:hint="default" w:ascii="Times New Roman" w:hAnsi="Times New Roman" w:eastAsia="仿宋"/>
          <w:color w:val="00B0F0"/>
          <w:sz w:val="22"/>
          <w:szCs w:val="20"/>
        </w:rPr>
      </w:pPr>
      <w:r>
        <w:rPr>
          <w:rFonts w:hint="default" w:ascii="Times New Roman" w:hAnsi="Times New Roman" w:eastAsia="仿宋"/>
          <w:sz w:val="28"/>
          <w:lang w:val="en-US" w:eastAsia="zh-CN"/>
        </w:rPr>
        <w:t xml:space="preserve">3. </w:t>
      </w:r>
      <w:r>
        <w:rPr>
          <w:rFonts w:hint="eastAsia" w:ascii="Times New Roman" w:hAnsi="Times New Roman" w:eastAsia="仿宋"/>
          <w:sz w:val="28"/>
          <w:lang w:val="en-US" w:eastAsia="zh-CN"/>
        </w:rPr>
        <w:t>运输与处置方案</w:t>
      </w:r>
      <w:r>
        <w:rPr>
          <w:rFonts w:hint="default" w:ascii="Times New Roman" w:hAnsi="Times New Roman" w:eastAsia="仿宋"/>
          <w:sz w:val="28"/>
          <w:lang w:val="en-US" w:eastAsia="zh-CN"/>
        </w:rPr>
        <w:t xml:space="preserve"> </w:t>
      </w:r>
      <w:r>
        <w:rPr>
          <w:rFonts w:hint="eastAsia" w:ascii="Times New Roman" w:hAnsi="Times New Roman" w:eastAsia="仿宋"/>
          <w:sz w:val="28"/>
          <w:lang w:val="en-US" w:eastAsia="zh-CN"/>
        </w:rPr>
        <w:t>乙方须制定科学严密的运输、贮存和处置方案，保证整个处置过程符合国家环保和技术要求。</w:t>
      </w:r>
      <w:r>
        <w:rPr>
          <w:rFonts w:hint="eastAsia" w:ascii="Times New Roman" w:hAnsi="Times New Roman" w:eastAsia="仿宋"/>
          <w:color w:val="auto"/>
          <w:sz w:val="28"/>
          <w:u w:val="none"/>
          <w:lang w:val="en-US" w:eastAsia="zh-CN"/>
        </w:rPr>
        <w:t>运输车辆</w:t>
      </w:r>
      <w:r>
        <w:rPr>
          <w:rFonts w:hint="eastAsia" w:ascii="Times New Roman" w:hAnsi="Times New Roman" w:eastAsia="仿宋"/>
          <w:color w:val="auto"/>
          <w:sz w:val="28"/>
          <w:lang w:val="en-US" w:eastAsia="zh-CN"/>
        </w:rPr>
        <w:t>须为具备危险货物运输资质的专用车辆，驾驶员及押运员须持证上岗，确保运输过程安全无泄漏。</w:t>
      </w:r>
      <w:bookmarkStart w:id="0" w:name="_GoBack"/>
      <w:bookmarkEnd w:id="0"/>
    </w:p>
    <w:p w14:paraId="495C7320">
      <w:pPr>
        <w:spacing w:before="0" w:after="120" w:line="420" w:lineRule="auto"/>
        <w:ind w:firstLine="420"/>
        <w:rPr>
          <w:rFonts w:hint="default" w:ascii="Times New Roman" w:hAnsi="Times New Roman" w:eastAsia="仿宋"/>
          <w:sz w:val="28"/>
        </w:rPr>
      </w:pPr>
      <w:r>
        <w:rPr>
          <w:rFonts w:hint="default" w:ascii="Times New Roman" w:hAnsi="Times New Roman" w:eastAsia="仿宋"/>
          <w:sz w:val="28"/>
          <w:lang w:val="en-US" w:eastAsia="zh-CN"/>
        </w:rPr>
        <w:t xml:space="preserve">4. </w:t>
      </w:r>
      <w:r>
        <w:rPr>
          <w:rFonts w:hint="eastAsia" w:ascii="Times New Roman" w:hAnsi="Times New Roman" w:eastAsia="仿宋"/>
          <w:sz w:val="28"/>
          <w:lang w:val="en-US" w:eastAsia="zh-CN"/>
        </w:rPr>
        <w:t>资质与合规要求</w:t>
      </w:r>
      <w:r>
        <w:rPr>
          <w:rFonts w:hint="default" w:ascii="Times New Roman" w:hAnsi="Times New Roman" w:eastAsia="仿宋"/>
          <w:sz w:val="28"/>
          <w:lang w:val="en-US" w:eastAsia="zh-CN"/>
        </w:rPr>
        <w:t xml:space="preserve"> </w:t>
      </w:r>
      <w:r>
        <w:rPr>
          <w:rFonts w:hint="eastAsia" w:ascii="Times New Roman" w:hAnsi="Times New Roman" w:eastAsia="仿宋"/>
          <w:sz w:val="28"/>
          <w:lang w:val="en-US" w:eastAsia="zh-CN"/>
        </w:rPr>
        <w:t>乙方须保证在合同有效期内，其所持的危险废物经营许可证、营业执照、</w:t>
      </w:r>
      <w:r>
        <w:rPr>
          <w:rFonts w:hint="eastAsia" w:ascii="Times New Roman" w:hAnsi="Times New Roman" w:eastAsia="仿宋"/>
          <w:sz w:val="28"/>
          <w:u w:val="none"/>
          <w:lang w:val="en-US" w:eastAsia="zh-CN"/>
        </w:rPr>
        <w:t>道路运输许可证</w:t>
      </w:r>
      <w:r>
        <w:rPr>
          <w:rFonts w:hint="eastAsia" w:ascii="Times New Roman" w:hAnsi="Times New Roman" w:eastAsia="仿宋"/>
          <w:sz w:val="28"/>
          <w:lang w:val="en-US" w:eastAsia="zh-CN"/>
        </w:rPr>
        <w:t>等相关证件合法有效。若证件过期或被吊销，须立即通知甲方并采取妥善措施。</w:t>
      </w:r>
    </w:p>
    <w:p w14:paraId="06E6F106">
      <w:pPr>
        <w:spacing w:before="0" w:after="120" w:line="420" w:lineRule="auto"/>
        <w:ind w:firstLine="420"/>
        <w:rPr>
          <w:rFonts w:hint="default" w:ascii="Times New Roman" w:hAnsi="Times New Roman" w:eastAsia="仿宋"/>
          <w:sz w:val="28"/>
        </w:rPr>
      </w:pPr>
      <w:r>
        <w:rPr>
          <w:rFonts w:hint="default" w:ascii="Times New Roman" w:hAnsi="Times New Roman" w:eastAsia="仿宋"/>
          <w:sz w:val="28"/>
          <w:lang w:val="en-US" w:eastAsia="zh-CN"/>
        </w:rPr>
        <w:t xml:space="preserve">5. </w:t>
      </w:r>
      <w:r>
        <w:rPr>
          <w:rFonts w:hint="eastAsia" w:ascii="Times New Roman" w:hAnsi="Times New Roman" w:eastAsia="仿宋"/>
          <w:sz w:val="28"/>
          <w:lang w:val="en-US" w:eastAsia="zh-CN"/>
        </w:rPr>
        <w:t>转移联单与信息化管理</w:t>
      </w:r>
      <w:r>
        <w:rPr>
          <w:rFonts w:hint="default" w:ascii="Times New Roman" w:hAnsi="Times New Roman" w:eastAsia="仿宋"/>
          <w:sz w:val="28"/>
          <w:lang w:val="en-US" w:eastAsia="zh-CN"/>
        </w:rPr>
        <w:t xml:space="preserve"> </w:t>
      </w:r>
      <w:r>
        <w:rPr>
          <w:rFonts w:hint="eastAsia"/>
          <w:sz w:val="28"/>
          <w:lang w:val="en-US" w:eastAsia="zh-CN"/>
        </w:rPr>
        <w:t>。</w:t>
      </w:r>
      <w:r>
        <w:rPr>
          <w:rFonts w:hint="eastAsia" w:ascii="Times New Roman" w:hAnsi="Times New Roman" w:eastAsia="仿宋"/>
          <w:sz w:val="28"/>
          <w:lang w:val="en-US" w:eastAsia="zh-CN"/>
        </w:rPr>
        <w:t>危险废物转移</w:t>
      </w:r>
      <w:r>
        <w:rPr>
          <w:rFonts w:hint="eastAsia"/>
          <w:sz w:val="28"/>
          <w:lang w:val="en-US" w:eastAsia="zh-CN"/>
        </w:rPr>
        <w:t>前</w:t>
      </w:r>
      <w:r>
        <w:rPr>
          <w:rFonts w:hint="eastAsia" w:ascii="Times New Roman" w:hAnsi="Times New Roman" w:eastAsia="仿宋"/>
          <w:sz w:val="28"/>
          <w:lang w:val="en-US" w:eastAsia="zh-CN"/>
        </w:rPr>
        <w:t>，甲方须在“安徽省固体废物</w:t>
      </w:r>
      <w:r>
        <w:rPr>
          <w:rFonts w:hint="eastAsia"/>
          <w:sz w:val="28"/>
          <w:lang w:val="en-US" w:eastAsia="zh-CN"/>
        </w:rPr>
        <w:t>与化学品</w:t>
      </w:r>
      <w:r>
        <w:rPr>
          <w:rFonts w:hint="eastAsia" w:ascii="Times New Roman" w:hAnsi="Times New Roman" w:eastAsia="仿宋"/>
          <w:sz w:val="28"/>
          <w:lang w:val="en-US" w:eastAsia="zh-CN"/>
        </w:rPr>
        <w:t>管理系统”中完成“危废转移备案”。双方须严格执行《危险废物转移联单管理办法》，如实填写《危险废物交接单》，并以共同过磅数据或《危险废物转移联单》数据作为最终结算依据。</w:t>
      </w:r>
    </w:p>
    <w:p w14:paraId="205D2D0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20" w:lineRule="auto"/>
      </w:pPr>
      <w:r>
        <w:separator/>
      </w:r>
    </w:p>
  </w:footnote>
  <w:footnote w:type="continuationSeparator" w:id="1">
    <w:p>
      <w:pPr>
        <w:spacing w:before="0" w:after="0" w:line="42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CB45DA"/>
    <w:rsid w:val="1BCB45DA"/>
    <w:rsid w:val="2F1269C8"/>
    <w:rsid w:val="49E036CC"/>
    <w:rsid w:val="4EA40DA4"/>
    <w:rsid w:val="57D022B0"/>
    <w:rsid w:val="62623765"/>
    <w:rsid w:val="7233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420" w:lineRule="auto"/>
    </w:pPr>
    <w:rPr>
      <w:rFonts w:ascii="Times New Roman" w:hAnsi="Times New Roman" w:eastAsia="仿宋" w:cstheme="minorBidi"/>
      <w:sz w:val="28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785</Words>
  <Characters>802</Characters>
  <Lines>0</Lines>
  <Paragraphs>0</Paragraphs>
  <TotalTime>13</TotalTime>
  <ScaleCrop>false</ScaleCrop>
  <LinksUpToDate>false</LinksUpToDate>
  <CharactersWithSpaces>817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2026-09-04T00:24:00Z</dcterms:created>
  <dc:creator>A 王帅 电料 管道</dc:creator>
  <cp:lastModifiedBy>阿仁</cp:lastModifiedBy>
  <dcterms:modified xsi:type="dcterms:W3CDTF">2026-09-18T08:53:39Z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E9B92CA5538D42BF87D1BEA7747FC988_13</vt:lpwstr>
  </property>
  <property fmtid="{D5CDD505-2E9C-101B-9397-08002B2CF9AE}" pid="4" name="KSOTemplateDocerSaveRecord">
    <vt:lpwstr>eyJoZGlkIjoiNjk1NWI5MTUzOTZlODM0NWVlY2E1N2Q0Njg2ODUzYWIiLCJ1c2VySWQiOiIzMDQ3MzY1NTgifQ==</vt:lpwstr>
  </property>
</Properties>
</file>