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DA20D5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萧县人民医院危险废物委托收集处置项目</w:t>
      </w:r>
    </w:p>
    <w:p w14:paraId="111A8B6C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询比报价单</w:t>
      </w:r>
    </w:p>
    <w:p w14:paraId="01787AC1">
      <w:pPr>
        <w:rPr>
          <w:rFonts w:hint="eastAsia"/>
          <w:sz w:val="36"/>
          <w:szCs w:val="36"/>
          <w:lang w:val="en-US" w:eastAsia="zh-CN"/>
        </w:rPr>
      </w:pP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8"/>
        <w:gridCol w:w="6064"/>
      </w:tblGrid>
      <w:tr w14:paraId="7AFF5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1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7F20F"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3557" w:type="pct"/>
            <w:tcBorders>
              <w:left w:val="single" w:color="auto" w:sz="4" w:space="0"/>
            </w:tcBorders>
          </w:tcPr>
          <w:p w14:paraId="7B305613">
            <w:pPr>
              <w:spacing w:line="360" w:lineRule="auto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0CC6B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442" w:type="pct"/>
            <w:tcBorders>
              <w:top w:val="single" w:color="auto" w:sz="4" w:space="0"/>
            </w:tcBorders>
            <w:vAlign w:val="center"/>
          </w:tcPr>
          <w:p w14:paraId="248E573A"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  <w:t>报价</w:t>
            </w:r>
          </w:p>
        </w:tc>
        <w:tc>
          <w:tcPr>
            <w:tcW w:w="3557" w:type="pct"/>
            <w:vAlign w:val="center"/>
          </w:tcPr>
          <w:p w14:paraId="74A988D9">
            <w:pPr>
              <w:snapToGrid w:val="0"/>
              <w:spacing w:line="360" w:lineRule="auto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</w:p>
          <w:p w14:paraId="2163C1D0">
            <w:pPr>
              <w:snapToGrid w:val="0"/>
              <w:spacing w:line="360" w:lineRule="auto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153EA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  <w:jc w:val="center"/>
        </w:trPr>
        <w:tc>
          <w:tcPr>
            <w:tcW w:w="1442" w:type="pct"/>
            <w:vAlign w:val="center"/>
          </w:tcPr>
          <w:p w14:paraId="3F44F8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服务期限</w:t>
            </w:r>
          </w:p>
        </w:tc>
        <w:tc>
          <w:tcPr>
            <w:tcW w:w="3557" w:type="pct"/>
          </w:tcPr>
          <w:p w14:paraId="681A6A5C">
            <w:pPr>
              <w:spacing w:line="360" w:lineRule="auto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18D44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  <w:jc w:val="center"/>
        </w:trPr>
        <w:tc>
          <w:tcPr>
            <w:tcW w:w="1442" w:type="pct"/>
            <w:vAlign w:val="center"/>
          </w:tcPr>
          <w:p w14:paraId="218EF9DD"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  <w:t>备注说明</w:t>
            </w:r>
          </w:p>
        </w:tc>
        <w:tc>
          <w:tcPr>
            <w:tcW w:w="3557" w:type="pct"/>
          </w:tcPr>
          <w:p w14:paraId="3A1CA294">
            <w:pPr>
              <w:spacing w:line="360" w:lineRule="auto"/>
              <w:rPr>
                <w:rFonts w:asciiTheme="minorEastAsia" w:hAnsiTheme="minorEastAsia" w:eastAsiaTheme="minorEastAsia"/>
                <w:b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32EFAEF">
      <w:pPr>
        <w:jc w:val="center"/>
        <w:rPr>
          <w:rFonts w:hint="default"/>
          <w:lang w:val="en-US" w:eastAsia="zh-CN"/>
        </w:rPr>
      </w:pPr>
    </w:p>
    <w:p w14:paraId="3A16091F"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备注：</w:t>
      </w:r>
    </w:p>
    <w:p w14:paraId="4DC58E68">
      <w:pPr>
        <w:jc w:val="both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1、本项目采用固定总价方式，报价包含合同履行期限内危险废物清运服务所产生的全部费用。</w:t>
      </w:r>
    </w:p>
    <w:p w14:paraId="6FAE011D">
      <w:pPr>
        <w:jc w:val="both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2、本项目报价不得超过最高限价。</w:t>
      </w:r>
    </w:p>
    <w:p w14:paraId="6B6F9D7F">
      <w:pPr>
        <w:jc w:val="center"/>
        <w:rPr>
          <w:rFonts w:hint="default"/>
          <w:lang w:val="en-US" w:eastAsia="zh-CN"/>
        </w:rPr>
      </w:pPr>
    </w:p>
    <w:p w14:paraId="62337070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报价公司：  </w:t>
      </w:r>
    </w:p>
    <w:p w14:paraId="380A1009"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联系方式：</w:t>
      </w:r>
    </w:p>
    <w:p w14:paraId="29CF285F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                2026年    月     日</w:t>
      </w:r>
    </w:p>
    <w:p w14:paraId="0CF9C575"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br w:type="page"/>
      </w:r>
    </w:p>
    <w:p w14:paraId="31A129B1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服务承诺函</w:t>
      </w:r>
    </w:p>
    <w:p w14:paraId="199AA844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萧县人民医院：</w:t>
      </w:r>
    </w:p>
    <w:p w14:paraId="353C6160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我公司参与萧县人民医院危险废物委托收集处置项目</w:t>
      </w:r>
      <w:bookmarkStart w:id="0" w:name="_GoBack"/>
      <w:bookmarkEnd w:id="0"/>
      <w:r>
        <w:rPr>
          <w:rFonts w:hint="eastAsia"/>
          <w:b w:val="0"/>
          <w:bCs w:val="0"/>
          <w:sz w:val="28"/>
          <w:szCs w:val="28"/>
          <w:lang w:val="en-US" w:eastAsia="zh-CN"/>
        </w:rPr>
        <w:t>询比，现就本项目郑重作出如下承诺：</w:t>
      </w:r>
    </w:p>
    <w:p w14:paraId="75D53F95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 我公司具备独立承担民事责任的能力，所提供营业执照真实、合法、有效。</w:t>
      </w:r>
    </w:p>
    <w:p w14:paraId="2F5149BB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2. 近三年内，我公司、法定代表人及拟派项目负责人（项目经理）未被人民检察院列入行贿犯罪档案。</w:t>
      </w:r>
    </w:p>
    <w:p w14:paraId="3EAB84C5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3. 我公司具有良好商业信誉，拥有健全的财务会计制度。</w:t>
      </w:r>
    </w:p>
    <w:p w14:paraId="26804CF8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4. 我单位与招标人不存在可能影响本次采购公正性的利害关系。</w:t>
      </w:r>
    </w:p>
    <w:p w14:paraId="348F32E7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5. 我公司将严格遵守贵单位信息安全管理相关要求，对相关信息予以严格保密，绝不泄露、转卖或挪作他用。</w:t>
      </w:r>
    </w:p>
    <w:p w14:paraId="65D0925F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6. 我公司具备依法缴纳税收和社会保障资金的良好记录。</w:t>
      </w:r>
    </w:p>
    <w:p w14:paraId="72FB28CC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7. 若我公司有幸中选，将严格按照采购合同约定，按时保质完成危险废物收集处置相关工作，并提供完善的售后服务。</w:t>
      </w:r>
    </w:p>
    <w:p w14:paraId="4BEA6E4F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8. 我公司完全响应本询比项目全部技术参数要求。</w:t>
      </w:r>
    </w:p>
    <w:p w14:paraId="03DC1603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9. 我单位不存在《中华人民共和国政府采购法》及其实施条例等法律法规规定的限制参与政府采购活动的情形。</w:t>
      </w:r>
    </w:p>
    <w:p w14:paraId="0E8D4268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供应商名称（盖章）：</w:t>
      </w:r>
    </w:p>
    <w:p w14:paraId="5D9543BC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法定代表人/授权代表:</w:t>
      </w:r>
    </w:p>
    <w:p w14:paraId="4D35150F">
      <w:pPr>
        <w:ind w:firstLine="4216" w:firstLineChars="1500"/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日期：2026 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33F7B"/>
    <w:rsid w:val="19EB2511"/>
    <w:rsid w:val="39DE5F73"/>
    <w:rsid w:val="433068F7"/>
    <w:rsid w:val="47890777"/>
    <w:rsid w:val="4AE425FA"/>
    <w:rsid w:val="4CA56053"/>
    <w:rsid w:val="51D02839"/>
    <w:rsid w:val="6C357748"/>
    <w:rsid w:val="77B7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120" w:afterLines="0" w:line="240" w:lineRule="auto"/>
      <w:ind w:left="420" w:leftChars="200"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Arial" w:hAnsi="Arial" w:eastAsia="仿宋_GB2312"/>
      <w:sz w:val="28"/>
      <w:szCs w:val="20"/>
    </w:rPr>
  </w:style>
  <w:style w:type="paragraph" w:styleId="4">
    <w:name w:val="envelope return"/>
    <w:basedOn w:val="1"/>
    <w:next w:val="5"/>
    <w:qFormat/>
    <w:uiPriority w:val="0"/>
    <w:pPr>
      <w:snapToGrid w:val="0"/>
    </w:pPr>
    <w:rPr>
      <w:rFonts w:ascii="Arial" w:hAnsi="Arial" w:cs="Arial"/>
      <w:sz w:val="21"/>
      <w:szCs w:val="24"/>
    </w:rPr>
  </w:style>
  <w:style w:type="paragraph" w:styleId="5">
    <w:name w:val="toc 7"/>
    <w:basedOn w:val="1"/>
    <w:next w:val="1"/>
    <w:semiHidden/>
    <w:qFormat/>
    <w:uiPriority w:val="0"/>
    <w:pPr>
      <w:ind w:left="1260"/>
      <w:jc w:val="left"/>
    </w:pPr>
    <w:rPr>
      <w:rFonts w:ascii="Times New Roman" w:hAnsi="Times New Roman"/>
      <w:szCs w:val="21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523</Words>
  <Characters>538</Characters>
  <Lines>0</Lines>
  <Paragraphs>0</Paragraphs>
  <TotalTime>38</TotalTime>
  <ScaleCrop>false</ScaleCrop>
  <LinksUpToDate>false</LinksUpToDate>
  <CharactersWithSpaces>629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2026-09-05T07:20:00Z</dcterms:created>
  <dc:creator>何院长</dc:creator>
  <cp:lastModifiedBy>阿仁</cp:lastModifiedBy>
  <dcterms:modified xsi:type="dcterms:W3CDTF">2026-09-18T08:22:29Z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eyJoZGlkIjoiNjk1NWI5MTUzOTZlODM0NWVlY2E1N2Q0Njg2ODUzYWIiLCJ1c2VySWQiOiIzMDQ3MzY1NTgifQ==</vt:lpwstr>
  </property>
  <property fmtid="{D5CDD505-2E9C-101B-9397-08002B2CF9AE}" pid="4" name="ICV">
    <vt:lpwstr>C1C93B91629945E1BDCAAD832A90ED89_13</vt:lpwstr>
  </property>
</Properties>
</file>